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62" w:rsidRPr="00440062" w:rsidRDefault="00440062" w:rsidP="00440062">
      <w:pPr>
        <w:keepNext/>
        <w:pBdr>
          <w:bottom w:val="single" w:sz="12" w:space="1" w:color="000080"/>
        </w:pBdr>
        <w:tabs>
          <w:tab w:val="left" w:pos="0"/>
          <w:tab w:val="left" w:pos="567"/>
        </w:tabs>
        <w:suppressAutoHyphens/>
        <w:spacing w:before="240" w:after="80" w:line="240" w:lineRule="auto"/>
        <w:jc w:val="both"/>
        <w:outlineLvl w:val="1"/>
        <w:rPr>
          <w:rFonts w:ascii="Arial" w:eastAsia="SimSun" w:hAnsi="Arial" w:cs="Times New Roman"/>
          <w:b/>
          <w:i/>
          <w:iCs/>
          <w:color w:val="5B9BD5"/>
          <w:sz w:val="24"/>
          <w:lang w:val="en-US" w:eastAsia="zh-CN"/>
        </w:rPr>
      </w:pPr>
      <w:bookmarkStart w:id="0" w:name="_Toc74907683"/>
      <w:r w:rsidRPr="00440062">
        <w:rPr>
          <w:rFonts w:ascii="Arial" w:eastAsia="Times New Roman" w:hAnsi="Arial" w:cs="Times New Roman"/>
          <w:b/>
          <w:color w:val="002060"/>
          <w:sz w:val="24"/>
          <w:lang w:eastAsia="zh-CN"/>
        </w:rPr>
        <w:t xml:space="preserve">ΠΑΡΑΡΤΗΜΑ ΙΙ –  </w:t>
      </w:r>
      <w:bookmarkEnd w:id="0"/>
      <w:r w:rsidRPr="00440062">
        <w:rPr>
          <w:rFonts w:ascii="Arial" w:eastAsia="Times New Roman" w:hAnsi="Arial" w:cs="Times New Roman"/>
          <w:b/>
          <w:color w:val="002060"/>
          <w:sz w:val="24"/>
          <w:lang w:eastAsia="zh-CN"/>
        </w:rPr>
        <w:t>ΥΠΟΔΕΙΓΜΑ ΟΙΚΟΝΟΜΙΚΗΣ ΠΡΟΣΦΟΡΑΣ</w:t>
      </w:r>
      <w:bookmarkStart w:id="1" w:name="_GoBack"/>
      <w:bookmarkEnd w:id="1"/>
    </w:p>
    <w:p w:rsidR="00440062" w:rsidRPr="00440062" w:rsidRDefault="00440062" w:rsidP="00440062">
      <w:pPr>
        <w:tabs>
          <w:tab w:val="left" w:pos="8820"/>
        </w:tabs>
        <w:suppressAutoHyphens/>
        <w:spacing w:before="240" w:after="120" w:line="240" w:lineRule="auto"/>
        <w:jc w:val="center"/>
        <w:rPr>
          <w:rFonts w:ascii="Calibri" w:eastAsia="Times New Roman" w:hAnsi="Calibri" w:cs="Calibri"/>
          <w:b/>
          <w:bCs/>
          <w:szCs w:val="24"/>
          <w:lang w:eastAsia="zh-CN"/>
        </w:rPr>
      </w:pPr>
      <w:r w:rsidRPr="00440062">
        <w:rPr>
          <w:rFonts w:ascii="Calibri" w:eastAsia="Times New Roman" w:hAnsi="Calibri" w:cs="Calibri"/>
          <w:b/>
          <w:bCs/>
          <w:szCs w:val="24"/>
          <w:lang w:eastAsia="zh-CN"/>
        </w:rPr>
        <w:t>«ΠΡΟΜΗΘΕΙΑ ΚΑΥΣΙΜΩΝ ΚΑΙ ΛΙΠΑΝΤΙΚΩΝ»</w:t>
      </w:r>
    </w:p>
    <w:p w:rsidR="00440062" w:rsidRPr="00440062" w:rsidRDefault="00440062" w:rsidP="00440062">
      <w:pPr>
        <w:tabs>
          <w:tab w:val="left" w:pos="8820"/>
        </w:tabs>
        <w:suppressAutoHyphens/>
        <w:spacing w:before="240" w:after="0" w:line="240" w:lineRule="auto"/>
        <w:jc w:val="both"/>
        <w:rPr>
          <w:rFonts w:ascii="Calibri" w:eastAsia="Times New Roman" w:hAnsi="Calibri" w:cs="Calibri"/>
          <w:szCs w:val="24"/>
          <w:lang w:eastAsia="zh-CN"/>
        </w:rPr>
      </w:pPr>
      <w:r w:rsidRPr="00440062">
        <w:rPr>
          <w:rFonts w:ascii="Calibri" w:eastAsia="Times New Roman" w:hAnsi="Calibri" w:cs="Calibri"/>
          <w:b/>
          <w:szCs w:val="24"/>
          <w:lang w:eastAsia="zh-CN"/>
        </w:rPr>
        <w:t>ΣΤΟΙΧΕΙΑ ΠΡΟΣΦΕΡΟΝΤΟΣ</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r w:rsidRPr="00440062">
        <w:rPr>
          <w:rFonts w:ascii="Calibri" w:eastAsia="Times New Roman" w:hAnsi="Calibri" w:cs="Calibri"/>
          <w:szCs w:val="24"/>
          <w:lang w:eastAsia="zh-CN"/>
        </w:rPr>
        <w:t xml:space="preserve">Ημερομηνία: </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r w:rsidRPr="00440062">
        <w:rPr>
          <w:rFonts w:ascii="Calibri" w:eastAsia="Times New Roman" w:hAnsi="Calibri" w:cs="Calibri"/>
          <w:szCs w:val="24"/>
          <w:lang w:eastAsia="zh-CN"/>
        </w:rPr>
        <w:t xml:space="preserve">Επωνυμία: </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r w:rsidRPr="00440062">
        <w:rPr>
          <w:rFonts w:ascii="Calibri" w:eastAsia="Times New Roman" w:hAnsi="Calibri" w:cs="Calibri"/>
          <w:szCs w:val="24"/>
          <w:lang w:eastAsia="zh-CN"/>
        </w:rPr>
        <w:t xml:space="preserve">Διεύθυνση: </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proofErr w:type="spellStart"/>
      <w:r w:rsidRPr="00440062">
        <w:rPr>
          <w:rFonts w:ascii="Calibri" w:eastAsia="Times New Roman" w:hAnsi="Calibri" w:cs="Calibri"/>
          <w:szCs w:val="24"/>
          <w:lang w:eastAsia="zh-CN"/>
        </w:rPr>
        <w:t>Τηλ</w:t>
      </w:r>
      <w:proofErr w:type="spellEnd"/>
      <w:r w:rsidRPr="00440062">
        <w:rPr>
          <w:rFonts w:ascii="Calibri" w:eastAsia="Times New Roman" w:hAnsi="Calibri" w:cs="Calibri"/>
          <w:szCs w:val="24"/>
          <w:lang w:eastAsia="zh-CN"/>
        </w:rPr>
        <w:t xml:space="preserve">: </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r w:rsidRPr="00440062">
        <w:rPr>
          <w:rFonts w:ascii="Calibri" w:eastAsia="Times New Roman" w:hAnsi="Calibri" w:cs="Calibri"/>
          <w:szCs w:val="24"/>
          <w:lang w:val="en-GB" w:eastAsia="zh-CN"/>
        </w:rPr>
        <w:t>Fax</w:t>
      </w:r>
      <w:r w:rsidRPr="00440062">
        <w:rPr>
          <w:rFonts w:ascii="Calibri" w:eastAsia="Times New Roman" w:hAnsi="Calibri" w:cs="Calibri"/>
          <w:szCs w:val="24"/>
          <w:lang w:eastAsia="zh-CN"/>
        </w:rPr>
        <w:t>:</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proofErr w:type="gramStart"/>
      <w:r w:rsidRPr="00440062">
        <w:rPr>
          <w:rFonts w:ascii="Calibri" w:eastAsia="Times New Roman" w:hAnsi="Calibri" w:cs="Calibri"/>
          <w:szCs w:val="24"/>
          <w:lang w:val="en-GB" w:eastAsia="zh-CN"/>
        </w:rPr>
        <w:t>email</w:t>
      </w:r>
      <w:proofErr w:type="gramEnd"/>
      <w:r w:rsidRPr="00440062">
        <w:rPr>
          <w:rFonts w:ascii="Calibri" w:eastAsia="Times New Roman" w:hAnsi="Calibri" w:cs="Calibri"/>
          <w:szCs w:val="24"/>
          <w:lang w:eastAsia="zh-CN"/>
        </w:rPr>
        <w:t xml:space="preserve">: </w:t>
      </w:r>
    </w:p>
    <w:p w:rsidR="00440062" w:rsidRPr="00440062" w:rsidRDefault="00440062" w:rsidP="00440062">
      <w:pPr>
        <w:suppressAutoHyphens/>
        <w:spacing w:after="0" w:line="240" w:lineRule="auto"/>
        <w:jc w:val="both"/>
        <w:rPr>
          <w:rFonts w:ascii="Calibri" w:eastAsia="Times New Roman" w:hAnsi="Calibri" w:cs="Calibri"/>
          <w:szCs w:val="24"/>
          <w:lang w:eastAsia="zh-CN"/>
        </w:rPr>
      </w:pPr>
      <w:r w:rsidRPr="00440062">
        <w:rPr>
          <w:rFonts w:ascii="Calibri" w:eastAsia="Times New Roman" w:hAnsi="Calibri" w:cs="Calibri"/>
          <w:szCs w:val="24"/>
          <w:lang w:eastAsia="zh-CN"/>
        </w:rPr>
        <w:t>ΠΡΟΣ : ΔΗΜΟ ΧΕΡΣΟΝΗΣΟΥ</w:t>
      </w:r>
    </w:p>
    <w:p w:rsidR="00440062" w:rsidRPr="00440062" w:rsidRDefault="00440062" w:rsidP="00440062">
      <w:pPr>
        <w:suppressAutoHyphens/>
        <w:spacing w:after="120" w:line="240" w:lineRule="auto"/>
        <w:jc w:val="both"/>
        <w:rPr>
          <w:rFonts w:ascii="Calibri" w:eastAsia="Times New Roman" w:hAnsi="Calibri" w:cs="Calibri"/>
          <w:szCs w:val="24"/>
          <w:lang w:eastAsia="zh-CN"/>
        </w:rPr>
      </w:pPr>
      <w:proofErr w:type="spellStart"/>
      <w:r w:rsidRPr="00440062">
        <w:rPr>
          <w:rFonts w:ascii="Calibri" w:eastAsia="Times New Roman" w:hAnsi="Calibri" w:cs="Calibri"/>
          <w:szCs w:val="24"/>
          <w:lang w:eastAsia="zh-CN"/>
        </w:rPr>
        <w:t>Ταχ</w:t>
      </w:r>
      <w:proofErr w:type="spellEnd"/>
      <w:r w:rsidRPr="00440062">
        <w:rPr>
          <w:rFonts w:ascii="Calibri" w:eastAsia="Times New Roman" w:hAnsi="Calibri" w:cs="Calibri"/>
          <w:szCs w:val="24"/>
          <w:lang w:eastAsia="zh-CN"/>
        </w:rPr>
        <w:t>. Δ/</w:t>
      </w:r>
      <w:proofErr w:type="spellStart"/>
      <w:r w:rsidRPr="00440062">
        <w:rPr>
          <w:rFonts w:ascii="Calibri" w:eastAsia="Times New Roman" w:hAnsi="Calibri" w:cs="Calibri"/>
          <w:szCs w:val="24"/>
          <w:lang w:eastAsia="zh-CN"/>
        </w:rPr>
        <w:t>νση</w:t>
      </w:r>
      <w:proofErr w:type="spellEnd"/>
      <w:r w:rsidRPr="00440062">
        <w:rPr>
          <w:rFonts w:ascii="Calibri" w:eastAsia="Times New Roman" w:hAnsi="Calibri" w:cs="Calibri"/>
          <w:szCs w:val="24"/>
          <w:lang w:eastAsia="zh-CN"/>
        </w:rPr>
        <w:t xml:space="preserve"> : Γούρνες, 70014 Ηράκλειο Κρήτης</w:t>
      </w:r>
    </w:p>
    <w:p w:rsidR="00440062" w:rsidRPr="00440062" w:rsidRDefault="00440062" w:rsidP="00440062">
      <w:pPr>
        <w:suppressAutoHyphens/>
        <w:spacing w:after="120" w:line="240" w:lineRule="auto"/>
        <w:jc w:val="both"/>
        <w:rPr>
          <w:rFonts w:ascii="Calibri" w:eastAsia="Times New Roman" w:hAnsi="Calibri" w:cs="Calibri"/>
          <w:b/>
          <w:szCs w:val="24"/>
          <w:lang w:eastAsia="zh-CN"/>
        </w:rPr>
      </w:pPr>
    </w:p>
    <w:p w:rsidR="00440062" w:rsidRPr="00440062" w:rsidRDefault="00440062" w:rsidP="00440062">
      <w:pPr>
        <w:suppressAutoHyphens/>
        <w:spacing w:after="120" w:line="240" w:lineRule="auto"/>
        <w:jc w:val="center"/>
        <w:rPr>
          <w:rFonts w:ascii="Calibri" w:eastAsia="Times New Roman" w:hAnsi="Calibri" w:cs="Calibri"/>
          <w:b/>
          <w:szCs w:val="24"/>
          <w:lang w:eastAsia="zh-CN"/>
        </w:rPr>
      </w:pPr>
    </w:p>
    <w:p w:rsidR="00440062" w:rsidRPr="00440062" w:rsidRDefault="00440062" w:rsidP="00440062">
      <w:pPr>
        <w:suppressAutoHyphens/>
        <w:spacing w:after="120" w:line="240" w:lineRule="auto"/>
        <w:jc w:val="center"/>
        <w:rPr>
          <w:rFonts w:ascii="Calibri" w:eastAsia="Times New Roman" w:hAnsi="Calibri" w:cs="Calibri"/>
          <w:b/>
          <w:szCs w:val="24"/>
          <w:lang w:eastAsia="zh-CN"/>
        </w:rPr>
      </w:pPr>
      <w:r w:rsidRPr="00440062">
        <w:rPr>
          <w:rFonts w:ascii="Calibri" w:eastAsia="Times New Roman" w:hAnsi="Calibri" w:cs="Calibri"/>
          <w:b/>
          <w:szCs w:val="24"/>
          <w:lang w:eastAsia="zh-CN"/>
        </w:rPr>
        <w:t>ΟΙΚΟΝΟΜΙΚΗ ΠΡΟΣΦΟΡΑ</w:t>
      </w:r>
    </w:p>
    <w:p w:rsidR="00440062" w:rsidRPr="00440062" w:rsidRDefault="00440062" w:rsidP="00440062">
      <w:pPr>
        <w:suppressAutoHyphens/>
        <w:spacing w:after="120" w:line="240" w:lineRule="auto"/>
        <w:jc w:val="both"/>
        <w:rPr>
          <w:rFonts w:ascii="Calibri" w:eastAsia="Times New Roman" w:hAnsi="Calibri" w:cs="Calibri"/>
          <w:bCs/>
          <w:szCs w:val="24"/>
          <w:lang w:eastAsia="zh-CN"/>
        </w:rPr>
      </w:pPr>
      <w:r w:rsidRPr="00440062">
        <w:rPr>
          <w:rFonts w:ascii="Calibri" w:eastAsia="Times New Roman" w:hAnsi="Calibri" w:cs="Calibri"/>
          <w:bCs/>
          <w:szCs w:val="24"/>
          <w:lang w:eastAsia="zh-CN"/>
        </w:rPr>
        <w:t xml:space="preserve">Που αφορά στον Ανοικτό Διεθνή διαγωνισμό για συμφωνία πλαίσιο με τίτλο </w:t>
      </w:r>
      <w:r w:rsidRPr="00440062">
        <w:rPr>
          <w:rFonts w:ascii="Calibri" w:eastAsia="Times New Roman" w:hAnsi="Calibri" w:cs="Calibri"/>
          <w:b/>
          <w:bCs/>
          <w:szCs w:val="24"/>
          <w:lang w:eastAsia="zh-CN"/>
        </w:rPr>
        <w:t xml:space="preserve">«ΠΡΟΜΗΘΕΙΑ ΚΑΥΣΙΜΩΝ ΚΑΙ ΛΙΠΑΝΤΙΚΩΝ» </w:t>
      </w:r>
      <w:r w:rsidRPr="00440062">
        <w:rPr>
          <w:rFonts w:ascii="Calibri" w:eastAsia="Times New Roman" w:hAnsi="Calibri" w:cs="Calibri"/>
          <w:bCs/>
          <w:szCs w:val="24"/>
          <w:lang w:eastAsia="zh-CN"/>
        </w:rPr>
        <w:t>Προϋπολογισθείσας δαπάνης 1.122.289,28 ευρώ €,</w:t>
      </w:r>
      <w:r w:rsidRPr="00440062">
        <w:rPr>
          <w:rFonts w:ascii="Calibri" w:eastAsia="Times New Roman" w:hAnsi="Calibri" w:cs="Arial"/>
          <w:sz w:val="24"/>
          <w:szCs w:val="24"/>
          <w:lang w:eastAsia="el-GR"/>
        </w:rPr>
        <w:t xml:space="preserve"> </w:t>
      </w:r>
      <w:r w:rsidRPr="00440062">
        <w:rPr>
          <w:rFonts w:ascii="Calibri" w:eastAsia="Times New Roman" w:hAnsi="Calibri" w:cs="Calibri"/>
          <w:bCs/>
          <w:szCs w:val="24"/>
          <w:lang w:eastAsia="zh-CN"/>
        </w:rPr>
        <w:t>συμπεριλαμβανομένου του Φ.Π.Α 24%.</w:t>
      </w:r>
    </w:p>
    <w:p w:rsidR="00440062" w:rsidRPr="00440062" w:rsidRDefault="00440062" w:rsidP="00440062">
      <w:pPr>
        <w:suppressAutoHyphens/>
        <w:spacing w:after="120" w:line="240" w:lineRule="auto"/>
        <w:jc w:val="both"/>
        <w:rPr>
          <w:rFonts w:ascii="Calibri" w:eastAsia="Times New Roman" w:hAnsi="Calibri" w:cs="Calibri"/>
          <w:bCs/>
          <w:szCs w:val="24"/>
          <w:lang w:eastAsia="zh-CN"/>
        </w:rPr>
      </w:pPr>
    </w:p>
    <w:tbl>
      <w:tblPr>
        <w:tblW w:w="5000" w:type="pct"/>
        <w:tblLook w:val="04A0" w:firstRow="1" w:lastRow="0" w:firstColumn="1" w:lastColumn="0" w:noHBand="0" w:noVBand="1"/>
      </w:tblPr>
      <w:tblGrid>
        <w:gridCol w:w="520"/>
        <w:gridCol w:w="1910"/>
        <w:gridCol w:w="682"/>
        <w:gridCol w:w="965"/>
        <w:gridCol w:w="984"/>
        <w:gridCol w:w="1224"/>
        <w:gridCol w:w="903"/>
        <w:gridCol w:w="1334"/>
      </w:tblGrid>
      <w:tr w:rsidR="00440062" w:rsidRPr="00440062" w:rsidTr="00440062">
        <w:trPr>
          <w:trHeight w:val="300"/>
        </w:trPr>
        <w:tc>
          <w:tcPr>
            <w:tcW w:w="2513" w:type="pct"/>
            <w:gridSpan w:val="5"/>
            <w:noWrap/>
            <w:vAlign w:val="bottom"/>
            <w:hideMark/>
          </w:tcPr>
          <w:p w:rsidR="00440062" w:rsidRPr="00440062" w:rsidRDefault="00440062" w:rsidP="00440062">
            <w:pPr>
              <w:suppressAutoHyphens/>
              <w:spacing w:after="0" w:line="240" w:lineRule="auto"/>
              <w:jc w:val="both"/>
              <w:rPr>
                <w:rFonts w:ascii="Calibri" w:eastAsia="Times New Roman" w:hAnsi="Calibri" w:cs="Calibri"/>
                <w:b/>
                <w:bCs/>
                <w:color w:val="000000"/>
                <w:szCs w:val="24"/>
                <w:lang w:eastAsia="en-GB"/>
              </w:rPr>
            </w:pPr>
            <w:r w:rsidRPr="00440062">
              <w:rPr>
                <w:rFonts w:ascii="Calibri" w:eastAsia="Times New Roman" w:hAnsi="Calibri" w:cs="Calibri"/>
                <w:b/>
                <w:bCs/>
                <w:color w:val="000000"/>
                <w:szCs w:val="24"/>
                <w:lang w:eastAsia="en-GB"/>
              </w:rPr>
              <w:t>Ομάδα Α : Προμήθεια καυσίμων για τις ανάγκες του Δήμου</w:t>
            </w:r>
          </w:p>
        </w:tc>
        <w:tc>
          <w:tcPr>
            <w:tcW w:w="886"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772"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29"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r>
      <w:tr w:rsidR="00440062" w:rsidRPr="00440062" w:rsidTr="00440062">
        <w:trPr>
          <w:trHeight w:val="300"/>
        </w:trPr>
        <w:tc>
          <w:tcPr>
            <w:tcW w:w="22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9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17"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7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86"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772"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29"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r>
      <w:tr w:rsidR="00440062" w:rsidRPr="00440062" w:rsidTr="00440062">
        <w:trPr>
          <w:trHeight w:val="600"/>
        </w:trPr>
        <w:tc>
          <w:tcPr>
            <w:tcW w:w="228" w:type="pct"/>
            <w:tcBorders>
              <w:top w:val="single" w:sz="4" w:space="0" w:color="auto"/>
              <w:left w:val="single" w:sz="4" w:space="0" w:color="auto"/>
              <w:bottom w:val="single" w:sz="4" w:space="0" w:color="auto"/>
              <w:right w:val="single" w:sz="4" w:space="0" w:color="auto"/>
            </w:tcBorders>
            <w:noWrap/>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r w:rsidRPr="00440062">
              <w:rPr>
                <w:rFonts w:ascii="Calibri" w:eastAsia="Times New Roman" w:hAnsi="Calibri" w:cs="Calibri"/>
                <w:b/>
                <w:bCs/>
                <w:color w:val="000000"/>
                <w:szCs w:val="24"/>
                <w:lang w:val="en-GB" w:eastAsia="en-GB"/>
              </w:rPr>
              <w:t>Α/Α</w:t>
            </w:r>
          </w:p>
        </w:tc>
        <w:tc>
          <w:tcPr>
            <w:tcW w:w="898" w:type="pct"/>
            <w:tcBorders>
              <w:top w:val="single" w:sz="4" w:space="0" w:color="auto"/>
              <w:left w:val="nil"/>
              <w:bottom w:val="single" w:sz="4" w:space="0" w:color="auto"/>
              <w:right w:val="single" w:sz="4" w:space="0" w:color="auto"/>
            </w:tcBorders>
            <w:noWrap/>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r w:rsidRPr="00440062">
              <w:rPr>
                <w:rFonts w:ascii="Calibri" w:eastAsia="Times New Roman" w:hAnsi="Calibri" w:cs="Calibri"/>
                <w:b/>
                <w:bCs/>
                <w:color w:val="000000"/>
                <w:szCs w:val="24"/>
                <w:lang w:val="en-GB" w:eastAsia="en-GB"/>
              </w:rPr>
              <w:t>ΠΕΡΙΓΡΑΦΗ</w:t>
            </w:r>
          </w:p>
        </w:tc>
        <w:tc>
          <w:tcPr>
            <w:tcW w:w="400" w:type="pct"/>
            <w:tcBorders>
              <w:top w:val="single" w:sz="4" w:space="0" w:color="auto"/>
              <w:left w:val="nil"/>
              <w:bottom w:val="single" w:sz="4" w:space="0" w:color="auto"/>
              <w:right w:val="single" w:sz="4" w:space="0" w:color="auto"/>
            </w:tcBorders>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proofErr w:type="spellStart"/>
            <w:r w:rsidRPr="00440062">
              <w:rPr>
                <w:rFonts w:ascii="Calibri" w:eastAsia="Times New Roman" w:hAnsi="Calibri" w:cs="Calibri"/>
                <w:b/>
                <w:bCs/>
                <w:color w:val="000000"/>
                <w:szCs w:val="24"/>
                <w:lang w:val="en-GB" w:eastAsia="en-GB"/>
              </w:rPr>
              <w:t>Μον</w:t>
            </w:r>
            <w:proofErr w:type="spellEnd"/>
            <w:r w:rsidRPr="00440062">
              <w:rPr>
                <w:rFonts w:ascii="Calibri" w:eastAsia="Times New Roman" w:hAnsi="Calibri" w:cs="Calibri"/>
                <w:b/>
                <w:bCs/>
                <w:color w:val="000000"/>
                <w:szCs w:val="24"/>
                <w:lang w:val="en-GB" w:eastAsia="en-GB"/>
              </w:rPr>
              <w:t xml:space="preserve">. </w:t>
            </w:r>
            <w:proofErr w:type="spellStart"/>
            <w:r w:rsidRPr="00440062">
              <w:rPr>
                <w:rFonts w:ascii="Calibri" w:eastAsia="Times New Roman" w:hAnsi="Calibri" w:cs="Calibri"/>
                <w:b/>
                <w:bCs/>
                <w:color w:val="000000"/>
                <w:szCs w:val="24"/>
                <w:lang w:val="en-GB" w:eastAsia="en-GB"/>
              </w:rPr>
              <w:t>Μετρ</w:t>
            </w:r>
            <w:proofErr w:type="spellEnd"/>
            <w:r w:rsidRPr="00440062">
              <w:rPr>
                <w:rFonts w:ascii="Calibri" w:eastAsia="Times New Roman" w:hAnsi="Calibri" w:cs="Calibri"/>
                <w:b/>
                <w:bCs/>
                <w:color w:val="000000"/>
                <w:szCs w:val="24"/>
                <w:lang w:val="en-GB" w:eastAsia="en-GB"/>
              </w:rPr>
              <w:t>.</w:t>
            </w:r>
          </w:p>
        </w:tc>
        <w:tc>
          <w:tcPr>
            <w:tcW w:w="517" w:type="pct"/>
            <w:tcBorders>
              <w:top w:val="single" w:sz="4" w:space="0" w:color="auto"/>
              <w:left w:val="nil"/>
              <w:bottom w:val="single" w:sz="4" w:space="0" w:color="auto"/>
              <w:right w:val="single" w:sz="4" w:space="0" w:color="auto"/>
            </w:tcBorders>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r w:rsidRPr="00440062">
              <w:rPr>
                <w:rFonts w:ascii="Calibri" w:eastAsia="Times New Roman" w:hAnsi="Calibri" w:cs="Calibri"/>
                <w:b/>
                <w:bCs/>
                <w:color w:val="000000"/>
                <w:szCs w:val="24"/>
                <w:lang w:val="en-GB" w:eastAsia="en-GB"/>
              </w:rPr>
              <w:t>ΠΟΣΟΤ.</w:t>
            </w:r>
          </w:p>
        </w:tc>
        <w:tc>
          <w:tcPr>
            <w:tcW w:w="470" w:type="pct"/>
            <w:tcBorders>
              <w:top w:val="single" w:sz="4" w:space="0" w:color="auto"/>
              <w:left w:val="nil"/>
              <w:bottom w:val="single" w:sz="4" w:space="0" w:color="auto"/>
              <w:right w:val="single" w:sz="4" w:space="0" w:color="auto"/>
            </w:tcBorders>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r w:rsidRPr="00440062">
              <w:rPr>
                <w:rFonts w:ascii="Calibri" w:eastAsia="Times New Roman" w:hAnsi="Calibri" w:cs="Calibri"/>
                <w:b/>
                <w:bCs/>
                <w:color w:val="000000"/>
                <w:szCs w:val="24"/>
                <w:lang w:eastAsia="en-GB"/>
              </w:rPr>
              <w:t>Ποσοστό Έκπτωσης</w:t>
            </w:r>
          </w:p>
        </w:tc>
        <w:tc>
          <w:tcPr>
            <w:tcW w:w="886" w:type="pct"/>
            <w:tcBorders>
              <w:top w:val="single" w:sz="4" w:space="0" w:color="auto"/>
              <w:left w:val="nil"/>
              <w:bottom w:val="single" w:sz="4" w:space="0" w:color="auto"/>
              <w:right w:val="single" w:sz="4" w:space="0" w:color="auto"/>
            </w:tcBorders>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eastAsia="en-GB"/>
              </w:rPr>
            </w:pPr>
            <w:r w:rsidRPr="00440062">
              <w:rPr>
                <w:rFonts w:ascii="Calibri" w:eastAsia="Times New Roman" w:hAnsi="Calibri" w:cs="Calibri"/>
                <w:b/>
                <w:bCs/>
                <w:color w:val="000000"/>
                <w:szCs w:val="24"/>
                <w:lang w:val="en-GB" w:eastAsia="en-GB"/>
              </w:rPr>
              <w:t xml:space="preserve">ΤΙΜΗ ΜΟΝ. </w:t>
            </w:r>
            <w:r w:rsidRPr="00440062">
              <w:rPr>
                <w:rFonts w:ascii="Calibri" w:eastAsia="Times New Roman" w:hAnsi="Calibri" w:cs="Calibri"/>
                <w:b/>
                <w:bCs/>
                <w:color w:val="000000"/>
                <w:szCs w:val="24"/>
                <w:lang w:eastAsia="en-GB"/>
              </w:rPr>
              <w:t>ΟΛΟΓΡΑΦΩ</w:t>
            </w:r>
            <w:r w:rsidRPr="00440062">
              <w:rPr>
                <w:rFonts w:ascii="Calibri" w:eastAsia="Times New Roman" w:hAnsi="Calibri" w:cs="Calibri"/>
                <w:b/>
                <w:bCs/>
                <w:color w:val="000000"/>
                <w:szCs w:val="24"/>
                <w:lang w:val="en-GB" w:eastAsia="en-GB"/>
              </w:rPr>
              <w:t>Σ</w:t>
            </w:r>
          </w:p>
        </w:tc>
        <w:tc>
          <w:tcPr>
            <w:tcW w:w="772" w:type="pct"/>
            <w:tcBorders>
              <w:top w:val="single" w:sz="4" w:space="0" w:color="auto"/>
              <w:left w:val="nil"/>
              <w:bottom w:val="single" w:sz="4" w:space="0" w:color="auto"/>
              <w:right w:val="single" w:sz="4" w:space="0" w:color="auto"/>
            </w:tcBorders>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r w:rsidRPr="00440062">
              <w:rPr>
                <w:rFonts w:ascii="Calibri" w:eastAsia="Times New Roman" w:hAnsi="Calibri" w:cs="Calibri"/>
                <w:b/>
                <w:bCs/>
                <w:color w:val="000000"/>
                <w:szCs w:val="24"/>
                <w:lang w:val="en-GB" w:eastAsia="en-GB"/>
              </w:rPr>
              <w:t>ΔΑΠΑΝΗ</w:t>
            </w:r>
          </w:p>
        </w:tc>
        <w:tc>
          <w:tcPr>
            <w:tcW w:w="829" w:type="pct"/>
            <w:tcBorders>
              <w:top w:val="single" w:sz="4" w:space="0" w:color="auto"/>
              <w:left w:val="nil"/>
              <w:bottom w:val="single" w:sz="4" w:space="0" w:color="auto"/>
              <w:right w:val="single" w:sz="4" w:space="0" w:color="auto"/>
            </w:tcBorders>
            <w:hideMark/>
          </w:tcPr>
          <w:p w:rsidR="00440062" w:rsidRPr="00440062" w:rsidRDefault="00440062" w:rsidP="00440062">
            <w:pPr>
              <w:suppressAutoHyphens/>
              <w:spacing w:after="0" w:line="240" w:lineRule="auto"/>
              <w:jc w:val="center"/>
              <w:rPr>
                <w:rFonts w:ascii="Calibri" w:eastAsia="Times New Roman" w:hAnsi="Calibri" w:cs="Calibri"/>
                <w:b/>
                <w:bCs/>
                <w:color w:val="000000"/>
                <w:szCs w:val="24"/>
                <w:lang w:val="en-GB" w:eastAsia="en-GB"/>
              </w:rPr>
            </w:pPr>
            <w:r w:rsidRPr="00440062">
              <w:rPr>
                <w:rFonts w:ascii="Calibri" w:eastAsia="Times New Roman" w:hAnsi="Calibri" w:cs="Calibri"/>
                <w:b/>
                <w:bCs/>
                <w:color w:val="000000"/>
                <w:szCs w:val="24"/>
                <w:lang w:val="en-GB" w:eastAsia="en-GB"/>
              </w:rPr>
              <w:t>ΔΑΠΑΝΗ ΑΡΙΘΜΗΤΙΚΩΣ</w:t>
            </w:r>
          </w:p>
        </w:tc>
      </w:tr>
      <w:tr w:rsidR="00440062" w:rsidRPr="00440062" w:rsidTr="00440062">
        <w:trPr>
          <w:trHeight w:val="300"/>
        </w:trPr>
        <w:tc>
          <w:tcPr>
            <w:tcW w:w="228" w:type="pct"/>
            <w:tcBorders>
              <w:top w:val="nil"/>
              <w:left w:val="single" w:sz="4" w:space="0" w:color="auto"/>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center"/>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1</w:t>
            </w:r>
          </w:p>
        </w:tc>
        <w:tc>
          <w:tcPr>
            <w:tcW w:w="898"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roofErr w:type="spellStart"/>
            <w:r w:rsidRPr="00440062">
              <w:rPr>
                <w:rFonts w:ascii="Calibri" w:eastAsia="Times New Roman" w:hAnsi="Calibri" w:cs="Calibri"/>
                <w:color w:val="000000"/>
                <w:szCs w:val="24"/>
                <w:lang w:val="en-GB" w:eastAsia="en-GB"/>
              </w:rPr>
              <w:t>Πετρέλ</w:t>
            </w:r>
            <w:proofErr w:type="spellEnd"/>
            <w:r w:rsidRPr="00440062">
              <w:rPr>
                <w:rFonts w:ascii="Calibri" w:eastAsia="Times New Roman" w:hAnsi="Calibri" w:cs="Calibri"/>
                <w:color w:val="000000"/>
                <w:szCs w:val="24"/>
                <w:lang w:val="en-GB" w:eastAsia="en-GB"/>
              </w:rPr>
              <w:t xml:space="preserve">αιο </w:t>
            </w:r>
            <w:proofErr w:type="spellStart"/>
            <w:r w:rsidRPr="00440062">
              <w:rPr>
                <w:rFonts w:ascii="Calibri" w:eastAsia="Times New Roman" w:hAnsi="Calibri" w:cs="Calibri"/>
                <w:color w:val="000000"/>
                <w:szCs w:val="24"/>
                <w:lang w:val="en-GB" w:eastAsia="en-GB"/>
              </w:rPr>
              <w:t>κίνησης</w:t>
            </w:r>
            <w:proofErr w:type="spellEnd"/>
            <w:r w:rsidRPr="00440062">
              <w:rPr>
                <w:rFonts w:ascii="Calibri" w:eastAsia="Times New Roman" w:hAnsi="Calibri" w:cs="Calibri"/>
                <w:color w:val="000000"/>
                <w:szCs w:val="24"/>
                <w:lang w:val="en-GB" w:eastAsia="en-GB"/>
              </w:rPr>
              <w:t xml:space="preserve"> </w:t>
            </w:r>
          </w:p>
        </w:tc>
        <w:tc>
          <w:tcPr>
            <w:tcW w:w="400"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roofErr w:type="spellStart"/>
            <w:r w:rsidRPr="00440062">
              <w:rPr>
                <w:rFonts w:ascii="Calibri" w:eastAsia="Times New Roman" w:hAnsi="Calibri" w:cs="Calibri"/>
                <w:color w:val="000000"/>
                <w:szCs w:val="24"/>
                <w:lang w:val="en-GB" w:eastAsia="en-GB"/>
              </w:rPr>
              <w:t>λιτρ</w:t>
            </w:r>
            <w:proofErr w:type="spellEnd"/>
            <w:r w:rsidRPr="00440062">
              <w:rPr>
                <w:rFonts w:ascii="Calibri" w:eastAsia="Times New Roman" w:hAnsi="Calibri" w:cs="Calibri"/>
                <w:color w:val="000000"/>
                <w:szCs w:val="24"/>
                <w:lang w:val="en-GB" w:eastAsia="en-GB"/>
              </w:rPr>
              <w:t>α</w:t>
            </w:r>
          </w:p>
        </w:tc>
        <w:tc>
          <w:tcPr>
            <w:tcW w:w="517"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right"/>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eastAsia="en-GB"/>
              </w:rPr>
              <w:t>83</w:t>
            </w:r>
            <w:r w:rsidRPr="00440062">
              <w:rPr>
                <w:rFonts w:ascii="Calibri" w:eastAsia="Times New Roman" w:hAnsi="Calibri" w:cs="Calibri"/>
                <w:color w:val="000000"/>
                <w:szCs w:val="24"/>
                <w:lang w:val="en-GB" w:eastAsia="en-GB"/>
              </w:rPr>
              <w:t>.</w:t>
            </w:r>
            <w:r w:rsidRPr="00440062">
              <w:rPr>
                <w:rFonts w:ascii="Calibri" w:eastAsia="Times New Roman" w:hAnsi="Calibri" w:cs="Calibri"/>
                <w:color w:val="000000"/>
                <w:szCs w:val="24"/>
                <w:lang w:eastAsia="en-GB"/>
              </w:rPr>
              <w:t>5</w:t>
            </w:r>
            <w:r w:rsidRPr="00440062">
              <w:rPr>
                <w:rFonts w:ascii="Calibri" w:eastAsia="Times New Roman" w:hAnsi="Calibri" w:cs="Calibri"/>
                <w:color w:val="000000"/>
                <w:szCs w:val="24"/>
                <w:lang w:val="en-GB" w:eastAsia="en-GB"/>
              </w:rPr>
              <w:t>0</w:t>
            </w:r>
            <w:r w:rsidRPr="00440062">
              <w:rPr>
                <w:rFonts w:ascii="Calibri" w:eastAsia="Times New Roman" w:hAnsi="Calibri" w:cs="Calibri"/>
                <w:color w:val="000000"/>
                <w:szCs w:val="24"/>
                <w:lang w:eastAsia="en-GB"/>
              </w:rPr>
              <w:t>0</w:t>
            </w:r>
            <w:r w:rsidRPr="00440062">
              <w:rPr>
                <w:rFonts w:ascii="Calibri" w:eastAsia="Times New Roman" w:hAnsi="Calibri" w:cs="Calibri"/>
                <w:color w:val="000000"/>
                <w:szCs w:val="24"/>
                <w:lang w:val="en-GB" w:eastAsia="en-GB"/>
              </w:rPr>
              <w:t>,00</w:t>
            </w:r>
          </w:p>
        </w:tc>
        <w:tc>
          <w:tcPr>
            <w:tcW w:w="470"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c>
          <w:tcPr>
            <w:tcW w:w="886"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c>
          <w:tcPr>
            <w:tcW w:w="772"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c>
          <w:tcPr>
            <w:tcW w:w="829"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r>
      <w:tr w:rsidR="00440062" w:rsidRPr="00440062" w:rsidTr="00440062">
        <w:trPr>
          <w:trHeight w:val="300"/>
        </w:trPr>
        <w:tc>
          <w:tcPr>
            <w:tcW w:w="228" w:type="pct"/>
            <w:tcBorders>
              <w:top w:val="nil"/>
              <w:left w:val="single" w:sz="4" w:space="0" w:color="auto"/>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center"/>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2</w:t>
            </w:r>
          </w:p>
        </w:tc>
        <w:tc>
          <w:tcPr>
            <w:tcW w:w="898"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roofErr w:type="spellStart"/>
            <w:r w:rsidRPr="00440062">
              <w:rPr>
                <w:rFonts w:ascii="Calibri" w:eastAsia="Times New Roman" w:hAnsi="Calibri" w:cs="Calibri"/>
                <w:color w:val="000000"/>
                <w:szCs w:val="24"/>
                <w:lang w:val="en-GB" w:eastAsia="en-GB"/>
              </w:rPr>
              <w:t>Βενζίνη</w:t>
            </w:r>
            <w:proofErr w:type="spellEnd"/>
            <w:r w:rsidRPr="00440062">
              <w:rPr>
                <w:rFonts w:ascii="Calibri" w:eastAsia="Times New Roman" w:hAnsi="Calibri" w:cs="Calibri"/>
                <w:color w:val="000000"/>
                <w:szCs w:val="24"/>
                <w:lang w:val="en-GB" w:eastAsia="en-GB"/>
              </w:rPr>
              <w:t xml:space="preserve"> α</w:t>
            </w:r>
            <w:proofErr w:type="spellStart"/>
            <w:r w:rsidRPr="00440062">
              <w:rPr>
                <w:rFonts w:ascii="Calibri" w:eastAsia="Times New Roman" w:hAnsi="Calibri" w:cs="Calibri"/>
                <w:color w:val="000000"/>
                <w:szCs w:val="24"/>
                <w:lang w:val="en-GB" w:eastAsia="en-GB"/>
              </w:rPr>
              <w:t>μόλυ</w:t>
            </w:r>
            <w:proofErr w:type="spellEnd"/>
            <w:r w:rsidRPr="00440062">
              <w:rPr>
                <w:rFonts w:ascii="Calibri" w:eastAsia="Times New Roman" w:hAnsi="Calibri" w:cs="Calibri"/>
                <w:color w:val="000000"/>
                <w:szCs w:val="24"/>
                <w:lang w:val="en-GB" w:eastAsia="en-GB"/>
              </w:rPr>
              <w:t>βδη</w:t>
            </w:r>
          </w:p>
        </w:tc>
        <w:tc>
          <w:tcPr>
            <w:tcW w:w="400"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roofErr w:type="spellStart"/>
            <w:r w:rsidRPr="00440062">
              <w:rPr>
                <w:rFonts w:ascii="Calibri" w:eastAsia="Times New Roman" w:hAnsi="Calibri" w:cs="Calibri"/>
                <w:color w:val="000000"/>
                <w:szCs w:val="24"/>
                <w:lang w:val="en-GB" w:eastAsia="en-GB"/>
              </w:rPr>
              <w:t>λίτρ</w:t>
            </w:r>
            <w:proofErr w:type="spellEnd"/>
            <w:r w:rsidRPr="00440062">
              <w:rPr>
                <w:rFonts w:ascii="Calibri" w:eastAsia="Times New Roman" w:hAnsi="Calibri" w:cs="Calibri"/>
                <w:color w:val="000000"/>
                <w:szCs w:val="24"/>
                <w:lang w:val="en-GB" w:eastAsia="en-GB"/>
              </w:rPr>
              <w:t>α</w:t>
            </w:r>
          </w:p>
        </w:tc>
        <w:tc>
          <w:tcPr>
            <w:tcW w:w="517"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right"/>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eastAsia="en-GB"/>
              </w:rPr>
              <w:t>13</w:t>
            </w:r>
            <w:r w:rsidRPr="00440062">
              <w:rPr>
                <w:rFonts w:ascii="Calibri" w:eastAsia="Times New Roman" w:hAnsi="Calibri" w:cs="Calibri"/>
                <w:color w:val="000000"/>
                <w:szCs w:val="24"/>
                <w:lang w:val="en-GB" w:eastAsia="en-GB"/>
              </w:rPr>
              <w:t>.</w:t>
            </w:r>
            <w:r w:rsidRPr="00440062">
              <w:rPr>
                <w:rFonts w:ascii="Calibri" w:eastAsia="Times New Roman" w:hAnsi="Calibri" w:cs="Calibri"/>
                <w:color w:val="000000"/>
                <w:szCs w:val="24"/>
                <w:lang w:eastAsia="en-GB"/>
              </w:rPr>
              <w:t>000</w:t>
            </w:r>
            <w:r w:rsidRPr="00440062">
              <w:rPr>
                <w:rFonts w:ascii="Calibri" w:eastAsia="Times New Roman" w:hAnsi="Calibri" w:cs="Calibri"/>
                <w:color w:val="000000"/>
                <w:szCs w:val="24"/>
                <w:lang w:val="en-GB" w:eastAsia="en-GB"/>
              </w:rPr>
              <w:t>,00</w:t>
            </w:r>
          </w:p>
        </w:tc>
        <w:tc>
          <w:tcPr>
            <w:tcW w:w="470"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c>
          <w:tcPr>
            <w:tcW w:w="886"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c>
          <w:tcPr>
            <w:tcW w:w="772"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c>
          <w:tcPr>
            <w:tcW w:w="829"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r>
      <w:tr w:rsidR="00440062" w:rsidRPr="00440062" w:rsidTr="00440062">
        <w:trPr>
          <w:trHeight w:val="300"/>
        </w:trPr>
        <w:tc>
          <w:tcPr>
            <w:tcW w:w="228" w:type="pct"/>
            <w:tcBorders>
              <w:top w:val="nil"/>
              <w:left w:val="single" w:sz="4" w:space="0" w:color="auto"/>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center"/>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3</w:t>
            </w:r>
          </w:p>
        </w:tc>
        <w:tc>
          <w:tcPr>
            <w:tcW w:w="898"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eastAsia="en-GB"/>
              </w:rPr>
            </w:pPr>
            <w:r w:rsidRPr="00440062">
              <w:rPr>
                <w:rFonts w:ascii="Calibri" w:eastAsia="Times New Roman" w:hAnsi="Calibri" w:cs="Calibri"/>
                <w:color w:val="000000"/>
                <w:szCs w:val="24"/>
                <w:lang w:eastAsia="en-GB"/>
              </w:rPr>
              <w:t>Πετρέλαιο Θέρμανσης</w:t>
            </w:r>
          </w:p>
        </w:tc>
        <w:tc>
          <w:tcPr>
            <w:tcW w:w="400"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eastAsia="en-GB"/>
              </w:rPr>
            </w:pPr>
            <w:r w:rsidRPr="00440062">
              <w:rPr>
                <w:rFonts w:ascii="Calibri" w:eastAsia="Times New Roman" w:hAnsi="Calibri" w:cs="Calibri"/>
                <w:color w:val="000000"/>
                <w:szCs w:val="24"/>
                <w:lang w:eastAsia="en-GB"/>
              </w:rPr>
              <w:t>λίτρα</w:t>
            </w:r>
          </w:p>
        </w:tc>
        <w:tc>
          <w:tcPr>
            <w:tcW w:w="517"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right"/>
              <w:rPr>
                <w:rFonts w:ascii="Calibri" w:eastAsia="Times New Roman" w:hAnsi="Calibri" w:cs="Calibri"/>
                <w:color w:val="000000"/>
                <w:szCs w:val="24"/>
                <w:lang w:eastAsia="en-GB"/>
              </w:rPr>
            </w:pPr>
            <w:r w:rsidRPr="00440062">
              <w:rPr>
                <w:rFonts w:ascii="Calibri" w:eastAsia="Times New Roman" w:hAnsi="Calibri" w:cs="Calibri"/>
                <w:color w:val="000000"/>
                <w:szCs w:val="24"/>
                <w:lang w:eastAsia="en-GB"/>
              </w:rPr>
              <w:t>48.500,00</w:t>
            </w:r>
          </w:p>
        </w:tc>
        <w:tc>
          <w:tcPr>
            <w:tcW w:w="470" w:type="pct"/>
            <w:tcBorders>
              <w:top w:val="nil"/>
              <w:left w:val="nil"/>
              <w:bottom w:val="single" w:sz="4" w:space="0" w:color="auto"/>
              <w:right w:val="single" w:sz="4" w:space="0" w:color="auto"/>
            </w:tcBorders>
            <w:noWrap/>
            <w:vAlign w:val="bottom"/>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
        </w:tc>
        <w:tc>
          <w:tcPr>
            <w:tcW w:w="886" w:type="pct"/>
            <w:tcBorders>
              <w:top w:val="nil"/>
              <w:left w:val="nil"/>
              <w:bottom w:val="single" w:sz="4" w:space="0" w:color="auto"/>
              <w:right w:val="single" w:sz="4" w:space="0" w:color="auto"/>
            </w:tcBorders>
            <w:noWrap/>
            <w:vAlign w:val="bottom"/>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
        </w:tc>
        <w:tc>
          <w:tcPr>
            <w:tcW w:w="772" w:type="pct"/>
            <w:tcBorders>
              <w:top w:val="nil"/>
              <w:left w:val="nil"/>
              <w:bottom w:val="single" w:sz="4" w:space="0" w:color="auto"/>
              <w:right w:val="single" w:sz="4" w:space="0" w:color="auto"/>
            </w:tcBorders>
            <w:noWrap/>
            <w:vAlign w:val="bottom"/>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
        </w:tc>
        <w:tc>
          <w:tcPr>
            <w:tcW w:w="829" w:type="pct"/>
            <w:tcBorders>
              <w:top w:val="nil"/>
              <w:left w:val="nil"/>
              <w:bottom w:val="single" w:sz="4" w:space="0" w:color="auto"/>
              <w:right w:val="single" w:sz="4" w:space="0" w:color="auto"/>
            </w:tcBorders>
            <w:noWrap/>
            <w:vAlign w:val="bottom"/>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p>
        </w:tc>
      </w:tr>
      <w:tr w:rsidR="00440062" w:rsidRPr="00440062" w:rsidTr="00440062">
        <w:trPr>
          <w:trHeight w:val="300"/>
        </w:trPr>
        <w:tc>
          <w:tcPr>
            <w:tcW w:w="22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9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17"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7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1658" w:type="pct"/>
            <w:gridSpan w:val="2"/>
            <w:tcBorders>
              <w:top w:val="single" w:sz="4" w:space="0" w:color="auto"/>
              <w:left w:val="single" w:sz="4" w:space="0" w:color="auto"/>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center"/>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ΣΥΝΟΛΟ</w:t>
            </w:r>
          </w:p>
        </w:tc>
        <w:tc>
          <w:tcPr>
            <w:tcW w:w="829"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r>
      <w:tr w:rsidR="00440062" w:rsidRPr="00440062" w:rsidTr="00440062">
        <w:trPr>
          <w:trHeight w:val="300"/>
        </w:trPr>
        <w:tc>
          <w:tcPr>
            <w:tcW w:w="22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9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17"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7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1658" w:type="pct"/>
            <w:gridSpan w:val="2"/>
            <w:tcBorders>
              <w:top w:val="single" w:sz="4" w:space="0" w:color="auto"/>
              <w:left w:val="single" w:sz="4" w:space="0" w:color="auto"/>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center"/>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xml:space="preserve">ΦΠΑ </w:t>
            </w:r>
          </w:p>
        </w:tc>
        <w:tc>
          <w:tcPr>
            <w:tcW w:w="829"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r>
      <w:tr w:rsidR="00440062" w:rsidRPr="00440062" w:rsidTr="00440062">
        <w:trPr>
          <w:trHeight w:val="300"/>
        </w:trPr>
        <w:tc>
          <w:tcPr>
            <w:tcW w:w="22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9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17"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7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1658" w:type="pct"/>
            <w:gridSpan w:val="2"/>
            <w:tcBorders>
              <w:top w:val="single" w:sz="4" w:space="0" w:color="auto"/>
              <w:left w:val="single" w:sz="4" w:space="0" w:color="auto"/>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center"/>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ΣΥΝΟΛΙΚΗ ΔΑΠΑΝΗ</w:t>
            </w:r>
          </w:p>
        </w:tc>
        <w:tc>
          <w:tcPr>
            <w:tcW w:w="829" w:type="pct"/>
            <w:tcBorders>
              <w:top w:val="nil"/>
              <w:left w:val="nil"/>
              <w:bottom w:val="single" w:sz="4" w:space="0" w:color="auto"/>
              <w:right w:val="single" w:sz="4" w:space="0" w:color="auto"/>
            </w:tcBorders>
            <w:noWrap/>
            <w:vAlign w:val="bottom"/>
            <w:hideMark/>
          </w:tcPr>
          <w:p w:rsidR="00440062" w:rsidRPr="00440062" w:rsidRDefault="00440062" w:rsidP="00440062">
            <w:pPr>
              <w:suppressAutoHyphens/>
              <w:spacing w:after="0" w:line="240" w:lineRule="auto"/>
              <w:jc w:val="both"/>
              <w:rPr>
                <w:rFonts w:ascii="Calibri" w:eastAsia="Times New Roman" w:hAnsi="Calibri" w:cs="Calibri"/>
                <w:color w:val="000000"/>
                <w:szCs w:val="24"/>
                <w:lang w:val="en-GB" w:eastAsia="en-GB"/>
              </w:rPr>
            </w:pPr>
            <w:r w:rsidRPr="00440062">
              <w:rPr>
                <w:rFonts w:ascii="Calibri" w:eastAsia="Times New Roman" w:hAnsi="Calibri" w:cs="Calibri"/>
                <w:color w:val="000000"/>
                <w:szCs w:val="24"/>
                <w:lang w:val="en-GB" w:eastAsia="en-GB"/>
              </w:rPr>
              <w:t> </w:t>
            </w:r>
          </w:p>
        </w:tc>
      </w:tr>
    </w:tbl>
    <w:p w:rsidR="00440062" w:rsidRPr="00440062" w:rsidRDefault="00440062" w:rsidP="00440062">
      <w:pPr>
        <w:rPr>
          <w:rFonts w:ascii="Tahoma" w:eastAsia="Calibri" w:hAnsi="Tahoma" w:cs="Tahoma"/>
          <w:b/>
          <w:bCs/>
        </w:rPr>
      </w:pPr>
    </w:p>
    <w:p w:rsidR="00440062" w:rsidRPr="00440062" w:rsidRDefault="00440062" w:rsidP="00440062">
      <w:pPr>
        <w:rPr>
          <w:rFonts w:ascii="Tahoma" w:eastAsia="Calibri" w:hAnsi="Tahoma" w:cs="Tahoma"/>
          <w:b/>
          <w:bCs/>
        </w:rPr>
      </w:pPr>
      <w:r w:rsidRPr="00440062">
        <w:rPr>
          <w:rFonts w:ascii="Tahoma" w:eastAsia="Calibri" w:hAnsi="Tahoma" w:cs="Tahoma"/>
          <w:b/>
          <w:bCs/>
        </w:rPr>
        <w:t xml:space="preserve">Ομάδα </w:t>
      </w:r>
      <w:r w:rsidRPr="00440062">
        <w:rPr>
          <w:rFonts w:ascii="Tahoma" w:eastAsia="Calibri" w:hAnsi="Tahoma" w:cs="Tahoma"/>
          <w:b/>
          <w:bCs/>
          <w:lang w:val="en-US"/>
        </w:rPr>
        <w:t>B</w:t>
      </w:r>
      <w:r w:rsidRPr="00440062">
        <w:rPr>
          <w:rFonts w:ascii="Tahoma" w:eastAsia="Calibri" w:hAnsi="Tahoma" w:cs="Tahoma"/>
          <w:b/>
          <w:bCs/>
        </w:rPr>
        <w:t xml:space="preserve">: Προμήθεια Λιπαντικών </w:t>
      </w:r>
    </w:p>
    <w:tbl>
      <w:tblPr>
        <w:tblW w:w="4900" w:type="pct"/>
        <w:tblLook w:val="04A0" w:firstRow="1" w:lastRow="0" w:firstColumn="1" w:lastColumn="0" w:noHBand="0" w:noVBand="1"/>
      </w:tblPr>
      <w:tblGrid>
        <w:gridCol w:w="398"/>
        <w:gridCol w:w="1109"/>
        <w:gridCol w:w="447"/>
        <w:gridCol w:w="827"/>
        <w:gridCol w:w="476"/>
        <w:gridCol w:w="643"/>
        <w:gridCol w:w="216"/>
        <w:gridCol w:w="651"/>
        <w:gridCol w:w="828"/>
        <w:gridCol w:w="642"/>
        <w:gridCol w:w="761"/>
        <w:gridCol w:w="697"/>
        <w:gridCol w:w="827"/>
      </w:tblGrid>
      <w:tr w:rsidR="00440062" w:rsidRPr="00440062" w:rsidTr="00440062">
        <w:trPr>
          <w:trHeight w:val="349"/>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r w:rsidRPr="00440062">
              <w:rPr>
                <w:rFonts w:ascii="Times New Roman" w:eastAsia="Times New Roman" w:hAnsi="Times New Roman" w:cs="Times New Roman"/>
                <w:b/>
                <w:bCs/>
                <w:sz w:val="18"/>
                <w:szCs w:val="18"/>
                <w:lang w:eastAsia="el-GR"/>
              </w:rPr>
              <w:t>Α/Α</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sz w:val="16"/>
                <w:szCs w:val="16"/>
                <w:lang w:eastAsia="el-GR"/>
              </w:rPr>
              <w:t xml:space="preserve">ΠΕΡΙΓΡΑΦΗ </w:t>
            </w:r>
            <w:r w:rsidRPr="00440062">
              <w:rPr>
                <w:rFonts w:ascii="Times New Roman" w:eastAsia="Times New Roman" w:hAnsi="Times New Roman" w:cs="Times New Roman"/>
                <w:b/>
                <w:bCs/>
                <w:sz w:val="16"/>
                <w:szCs w:val="16"/>
                <w:lang w:eastAsia="el-GR"/>
              </w:rPr>
              <w:t>ΟΜΑΔΑΣ Β</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l-GR"/>
              </w:rPr>
              <w:t>ΜΟΝ</w:t>
            </w:r>
          </w:p>
        </w:tc>
        <w:tc>
          <w:tcPr>
            <w:tcW w:w="529" w:type="pct"/>
            <w:vMerge w:val="restart"/>
            <w:tcBorders>
              <w:top w:val="single" w:sz="4" w:space="0" w:color="auto"/>
              <w:left w:val="single" w:sz="4" w:space="0" w:color="auto"/>
              <w:bottom w:val="single" w:sz="4" w:space="0" w:color="auto"/>
              <w:right w:val="single" w:sz="4" w:space="0" w:color="auto"/>
            </w:tcBorders>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n-GB"/>
              </w:rPr>
              <w:t>ΤΙΜΗ ΜΟΝ. ΟΛΟΓΡΑΦΩΣ</w:t>
            </w:r>
          </w:p>
        </w:tc>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l-GR"/>
              </w:rPr>
              <w:t xml:space="preserve"> ΤΙΜΗ ΜΟΝ. </w:t>
            </w:r>
          </w:p>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l-GR"/>
              </w:rPr>
              <w:t>(€)</w:t>
            </w:r>
          </w:p>
        </w:tc>
        <w:tc>
          <w:tcPr>
            <w:tcW w:w="1613" w:type="pct"/>
            <w:gridSpan w:val="5"/>
            <w:tcBorders>
              <w:top w:val="single" w:sz="4" w:space="0" w:color="auto"/>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l-GR"/>
              </w:rPr>
              <w:t>ΠΟΣΟΤΗΤΑ ΑΝΑ ΥΠΗΡΕΣΙΑ</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l-GR"/>
              </w:rPr>
              <w:t>ΣΥΝΟΛΙΚΗ ΠΟΣΟΤΗΤΑ</w:t>
            </w: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n-GB"/>
              </w:rPr>
              <w:t>ΔΑΠΑΝΗ ΑΡΙΘΜΗΤ.</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n-GB"/>
              </w:rPr>
              <w:t xml:space="preserve">ΔΑΠΑΝΗ ΟΛΟΓΡΑΦΩΣ </w:t>
            </w:r>
          </w:p>
        </w:tc>
      </w:tr>
      <w:tr w:rsidR="00440062" w:rsidRPr="00440062" w:rsidTr="0044006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8"/>
                <w:szCs w:val="18"/>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c>
          <w:tcPr>
            <w:tcW w:w="398" w:type="pct"/>
            <w:gridSpan w:val="2"/>
            <w:tcBorders>
              <w:top w:val="nil"/>
              <w:left w:val="nil"/>
              <w:bottom w:val="single" w:sz="4" w:space="0" w:color="auto"/>
              <w:right w:val="single" w:sz="4" w:space="0" w:color="auto"/>
            </w:tcBorders>
            <w:vAlign w:val="bottom"/>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r w:rsidRPr="00440062">
              <w:rPr>
                <w:rFonts w:ascii="Times New Roman" w:eastAsia="Times New Roman" w:hAnsi="Times New Roman" w:cs="Times New Roman"/>
                <w:b/>
                <w:bCs/>
                <w:sz w:val="18"/>
                <w:szCs w:val="18"/>
                <w:lang w:eastAsia="el-GR"/>
              </w:rPr>
              <w:t>Διοίκησης</w:t>
            </w:r>
          </w:p>
        </w:tc>
        <w:tc>
          <w:tcPr>
            <w:tcW w:w="408" w:type="pct"/>
            <w:tcBorders>
              <w:top w:val="nil"/>
              <w:left w:val="nil"/>
              <w:bottom w:val="single" w:sz="4" w:space="0" w:color="auto"/>
              <w:right w:val="single" w:sz="4" w:space="0" w:color="auto"/>
            </w:tcBorders>
            <w:vAlign w:val="bottom"/>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r w:rsidRPr="00440062">
              <w:rPr>
                <w:rFonts w:ascii="Times New Roman" w:eastAsia="Times New Roman" w:hAnsi="Times New Roman" w:cs="Times New Roman"/>
                <w:b/>
                <w:bCs/>
                <w:sz w:val="18"/>
                <w:szCs w:val="18"/>
                <w:lang w:eastAsia="el-GR"/>
              </w:rPr>
              <w:t>Πολιτισμού</w:t>
            </w:r>
          </w:p>
        </w:tc>
        <w:tc>
          <w:tcPr>
            <w:tcW w:w="425" w:type="pct"/>
            <w:tcBorders>
              <w:top w:val="nil"/>
              <w:left w:val="nil"/>
              <w:bottom w:val="single" w:sz="4" w:space="0" w:color="auto"/>
              <w:right w:val="single" w:sz="4" w:space="0" w:color="auto"/>
            </w:tcBorders>
            <w:vAlign w:val="bottom"/>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roofErr w:type="spellStart"/>
            <w:r w:rsidRPr="00440062">
              <w:rPr>
                <w:rFonts w:ascii="Times New Roman" w:eastAsia="Times New Roman" w:hAnsi="Times New Roman" w:cs="Times New Roman"/>
                <w:b/>
                <w:bCs/>
                <w:sz w:val="18"/>
                <w:szCs w:val="18"/>
                <w:lang w:eastAsia="el-GR"/>
              </w:rPr>
              <w:t>Καθαριοτ</w:t>
            </w:r>
            <w:proofErr w:type="spellEnd"/>
            <w:r w:rsidRPr="00440062">
              <w:rPr>
                <w:rFonts w:ascii="Times New Roman" w:eastAsia="Times New Roman" w:hAnsi="Times New Roman" w:cs="Times New Roman"/>
                <w:b/>
                <w:bCs/>
                <w:sz w:val="18"/>
                <w:szCs w:val="18"/>
                <w:lang w:eastAsia="el-GR"/>
              </w:rPr>
              <w:t xml:space="preserve">. &amp; </w:t>
            </w:r>
            <w:proofErr w:type="spellStart"/>
            <w:r w:rsidRPr="00440062">
              <w:rPr>
                <w:rFonts w:ascii="Times New Roman" w:eastAsia="Times New Roman" w:hAnsi="Times New Roman" w:cs="Times New Roman"/>
                <w:b/>
                <w:bCs/>
                <w:sz w:val="18"/>
                <w:szCs w:val="18"/>
                <w:lang w:eastAsia="el-GR"/>
              </w:rPr>
              <w:t>Ηλεκτροφωτ</w:t>
            </w:r>
            <w:proofErr w:type="spellEnd"/>
            <w:r w:rsidRPr="00440062">
              <w:rPr>
                <w:rFonts w:ascii="Times New Roman" w:eastAsia="Times New Roman" w:hAnsi="Times New Roman" w:cs="Times New Roman"/>
                <w:b/>
                <w:bCs/>
                <w:sz w:val="18"/>
                <w:szCs w:val="18"/>
                <w:lang w:eastAsia="el-GR"/>
              </w:rPr>
              <w:t>.</w:t>
            </w:r>
          </w:p>
        </w:tc>
        <w:tc>
          <w:tcPr>
            <w:tcW w:w="382" w:type="pct"/>
            <w:tcBorders>
              <w:top w:val="nil"/>
              <w:left w:val="nil"/>
              <w:bottom w:val="single" w:sz="4" w:space="0" w:color="auto"/>
              <w:right w:val="single" w:sz="4" w:space="0" w:color="auto"/>
            </w:tcBorders>
            <w:vAlign w:val="bottom"/>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r w:rsidRPr="00440062">
              <w:rPr>
                <w:rFonts w:ascii="Times New Roman" w:eastAsia="Times New Roman" w:hAnsi="Times New Roman" w:cs="Times New Roman"/>
                <w:b/>
                <w:bCs/>
                <w:sz w:val="18"/>
                <w:szCs w:val="18"/>
                <w:lang w:eastAsia="el-GR"/>
              </w:rPr>
              <w:t>Τεχνικών Έργων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b/>
                <w:bCs/>
                <w:sz w:val="16"/>
                <w:szCs w:val="16"/>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Λιπαντικό πετρελαιοκινητήρων SAE </w:t>
            </w:r>
            <w:r w:rsidRPr="00440062">
              <w:rPr>
                <w:rFonts w:ascii="Times New Roman" w:eastAsia="Times New Roman" w:hAnsi="Times New Roman" w:cs="Times New Roman"/>
                <w:color w:val="000000"/>
                <w:sz w:val="16"/>
                <w:szCs w:val="16"/>
                <w:lang w:eastAsia="el-GR"/>
              </w:rPr>
              <w:lastRenderedPageBreak/>
              <w:t>10/40 σε δεξαμενή 1000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lastRenderedPageBreak/>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lastRenderedPageBreak/>
              <w:t>2</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Λιπαντικό για πετρελαιοκινητήρες SAE 5/40 C4 σε δοχεία των 4 λίτρων</w:t>
            </w:r>
            <w:r w:rsidRPr="00440062">
              <w:rPr>
                <w:rFonts w:ascii="Times New Roman" w:eastAsia="Times New Roman" w:hAnsi="Times New Roman" w:cs="Times New Roman"/>
                <w:b/>
                <w:bCs/>
                <w:color w:val="000000"/>
                <w:sz w:val="16"/>
                <w:szCs w:val="16"/>
                <w:lang w:eastAsia="el-GR"/>
              </w:rPr>
              <w:t xml:space="preserve"> για DPF</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λίτρα</w:t>
            </w:r>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80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Λιπαντικό για πετρελαιοκινητήρες SAE 5/30 C3 σε δοχεία των 4 λίτρων </w:t>
            </w:r>
            <w:r w:rsidRPr="00440062">
              <w:rPr>
                <w:rFonts w:ascii="Times New Roman" w:eastAsia="Times New Roman" w:hAnsi="Times New Roman" w:cs="Times New Roman"/>
                <w:b/>
                <w:bCs/>
                <w:color w:val="000000"/>
                <w:sz w:val="16"/>
                <w:szCs w:val="16"/>
                <w:lang w:eastAsia="el-GR"/>
              </w:rPr>
              <w:t>για DPF</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λίτρα</w:t>
            </w:r>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300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Λιπαντικό υψηλής απόδοσης 10/40 για βενζινοκινητήρες σε δοχείο 4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λίτρα</w:t>
            </w:r>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Λιπαντικό υδραυλικών συστημάτων </w:t>
            </w:r>
            <w:proofErr w:type="spellStart"/>
            <w:r w:rsidRPr="00440062">
              <w:rPr>
                <w:rFonts w:ascii="Times New Roman" w:eastAsia="Times New Roman" w:hAnsi="Times New Roman" w:cs="Times New Roman"/>
                <w:color w:val="000000"/>
                <w:sz w:val="16"/>
                <w:szCs w:val="16"/>
                <w:lang w:eastAsia="el-GR"/>
              </w:rPr>
              <w:t>telus</w:t>
            </w:r>
            <w:proofErr w:type="spellEnd"/>
            <w:r w:rsidRPr="00440062">
              <w:rPr>
                <w:rFonts w:ascii="Times New Roman" w:eastAsia="Times New Roman" w:hAnsi="Times New Roman" w:cs="Times New Roman"/>
                <w:color w:val="000000"/>
                <w:sz w:val="16"/>
                <w:szCs w:val="16"/>
                <w:lang w:eastAsia="el-GR"/>
              </w:rPr>
              <w:t xml:space="preserve"> 68 σε δεξαμενή 500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0,5</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0,5</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1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6</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Ειδικό λιπαντικό για μετάδοση κίνησης και υδραυλικό για τα </w:t>
            </w:r>
            <w:proofErr w:type="spellStart"/>
            <w:r w:rsidRPr="00440062">
              <w:rPr>
                <w:rFonts w:ascii="Times New Roman" w:eastAsia="Times New Roman" w:hAnsi="Times New Roman" w:cs="Times New Roman"/>
                <w:color w:val="000000"/>
                <w:sz w:val="16"/>
                <w:szCs w:val="16"/>
                <w:lang w:eastAsia="el-GR"/>
              </w:rPr>
              <w:t>μηχ</w:t>
            </w:r>
            <w:proofErr w:type="spellEnd"/>
            <w:r w:rsidRPr="00440062">
              <w:rPr>
                <w:rFonts w:ascii="Times New Roman" w:eastAsia="Times New Roman" w:hAnsi="Times New Roman" w:cs="Times New Roman"/>
                <w:color w:val="000000"/>
                <w:sz w:val="16"/>
                <w:szCs w:val="16"/>
                <w:lang w:eastAsia="el-GR"/>
              </w:rPr>
              <w:t>/τα CASE 621D , 580 SLE, 95ΧΤ, 270 TR, 590 ST σε δοχείο 20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7</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Αντιψυκτικό G-12 σε δοχείο 4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λίτρα</w:t>
            </w:r>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120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80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160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140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8</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Λάδι υδραυλικό ATF για σασμάν -τιμόνια σε δοχείο 1 ή 4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λίτρα</w:t>
            </w:r>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110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9</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Συνθετική </w:t>
            </w:r>
            <w:proofErr w:type="spellStart"/>
            <w:r w:rsidRPr="00440062">
              <w:rPr>
                <w:rFonts w:ascii="Times New Roman" w:eastAsia="Times New Roman" w:hAnsi="Times New Roman" w:cs="Times New Roman"/>
                <w:color w:val="000000"/>
                <w:sz w:val="16"/>
                <w:szCs w:val="16"/>
                <w:lang w:eastAsia="el-GR"/>
              </w:rPr>
              <w:t>βαλβολίνη</w:t>
            </w:r>
            <w:proofErr w:type="spellEnd"/>
            <w:r w:rsidRPr="00440062">
              <w:rPr>
                <w:rFonts w:ascii="Times New Roman" w:eastAsia="Times New Roman" w:hAnsi="Times New Roman" w:cs="Times New Roman"/>
                <w:color w:val="000000"/>
                <w:sz w:val="16"/>
                <w:szCs w:val="16"/>
                <w:lang w:eastAsia="el-GR"/>
              </w:rPr>
              <w:t xml:space="preserve"> 75/80 GL5 </w:t>
            </w:r>
            <w:proofErr w:type="spellStart"/>
            <w:r w:rsidRPr="00440062">
              <w:rPr>
                <w:rFonts w:ascii="Times New Roman" w:eastAsia="Times New Roman" w:hAnsi="Times New Roman" w:cs="Times New Roman"/>
                <w:color w:val="000000"/>
                <w:sz w:val="16"/>
                <w:szCs w:val="16"/>
                <w:lang w:eastAsia="el-GR"/>
              </w:rPr>
              <w:t>Lsd</w:t>
            </w:r>
            <w:proofErr w:type="spellEnd"/>
            <w:r w:rsidRPr="00440062">
              <w:rPr>
                <w:rFonts w:ascii="Times New Roman" w:eastAsia="Times New Roman" w:hAnsi="Times New Roman" w:cs="Times New Roman"/>
                <w:color w:val="000000"/>
                <w:sz w:val="16"/>
                <w:szCs w:val="16"/>
                <w:lang w:eastAsia="el-GR"/>
              </w:rPr>
              <w:t xml:space="preserve"> σε δοχείο </w:t>
            </w:r>
            <w:r w:rsidRPr="00440062">
              <w:rPr>
                <w:rFonts w:ascii="Times New Roman" w:eastAsia="Times New Roman" w:hAnsi="Times New Roman" w:cs="Times New Roman"/>
                <w:b/>
                <w:bCs/>
                <w:color w:val="000000"/>
                <w:sz w:val="16"/>
                <w:szCs w:val="16"/>
                <w:lang w:eastAsia="el-GR"/>
              </w:rPr>
              <w:t>1 λίτρου</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70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Γράσο </w:t>
            </w:r>
            <w:proofErr w:type="spellStart"/>
            <w:r w:rsidRPr="00440062">
              <w:rPr>
                <w:rFonts w:ascii="Times New Roman" w:eastAsia="Times New Roman" w:hAnsi="Times New Roman" w:cs="Times New Roman"/>
                <w:color w:val="000000"/>
                <w:sz w:val="16"/>
                <w:szCs w:val="16"/>
                <w:lang w:eastAsia="el-GR"/>
              </w:rPr>
              <w:t>λιθίου</w:t>
            </w:r>
            <w:proofErr w:type="spellEnd"/>
            <w:r w:rsidRPr="00440062">
              <w:rPr>
                <w:rFonts w:ascii="Times New Roman" w:eastAsia="Times New Roman" w:hAnsi="Times New Roman" w:cs="Times New Roman"/>
                <w:color w:val="000000"/>
                <w:sz w:val="16"/>
                <w:szCs w:val="16"/>
                <w:lang w:eastAsia="el-GR"/>
              </w:rPr>
              <w:t xml:space="preserve"> σε βαρέλι 180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11</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Γράσο </w:t>
            </w:r>
            <w:proofErr w:type="spellStart"/>
            <w:r w:rsidRPr="00440062">
              <w:rPr>
                <w:rFonts w:ascii="Times New Roman" w:eastAsia="Times New Roman" w:hAnsi="Times New Roman" w:cs="Times New Roman"/>
                <w:color w:val="000000"/>
                <w:sz w:val="16"/>
                <w:szCs w:val="16"/>
                <w:lang w:eastAsia="el-GR"/>
              </w:rPr>
              <w:t>λιθίου</w:t>
            </w:r>
            <w:proofErr w:type="spellEnd"/>
            <w:r w:rsidRPr="00440062">
              <w:rPr>
                <w:rFonts w:ascii="Times New Roman" w:eastAsia="Times New Roman" w:hAnsi="Times New Roman" w:cs="Times New Roman"/>
                <w:color w:val="000000"/>
                <w:sz w:val="16"/>
                <w:szCs w:val="16"/>
                <w:lang w:eastAsia="el-GR"/>
              </w:rPr>
              <w:t xml:space="preserve"> για ρουλεμάν  NLGI-2 σε δοχείο </w:t>
            </w:r>
            <w:r w:rsidRPr="00440062">
              <w:rPr>
                <w:rFonts w:ascii="Times New Roman" w:eastAsia="Times New Roman" w:hAnsi="Times New Roman" w:cs="Times New Roman"/>
                <w:b/>
                <w:bCs/>
                <w:color w:val="000000"/>
                <w:sz w:val="16"/>
                <w:szCs w:val="16"/>
                <w:lang w:eastAsia="el-GR"/>
              </w:rPr>
              <w:t xml:space="preserve">5 </w:t>
            </w:r>
            <w:proofErr w:type="spellStart"/>
            <w:r w:rsidRPr="00440062">
              <w:rPr>
                <w:rFonts w:ascii="Times New Roman" w:eastAsia="Times New Roman" w:hAnsi="Times New Roman" w:cs="Times New Roman"/>
                <w:b/>
                <w:bCs/>
                <w:color w:val="000000"/>
                <w:sz w:val="16"/>
                <w:szCs w:val="16"/>
                <w:lang w:eastAsia="el-GR"/>
              </w:rPr>
              <w:t>Kgr</w:t>
            </w:r>
            <w:proofErr w:type="spellEnd"/>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12</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Γράσο για αυτόματους γρασαδόρους NLGI-00 σε δοχείο 15 </w:t>
            </w:r>
            <w:proofErr w:type="spellStart"/>
            <w:r w:rsidRPr="00440062">
              <w:rPr>
                <w:rFonts w:ascii="Times New Roman" w:eastAsia="Times New Roman" w:hAnsi="Times New Roman" w:cs="Times New Roman"/>
                <w:color w:val="000000"/>
                <w:sz w:val="16"/>
                <w:szCs w:val="16"/>
                <w:lang w:eastAsia="el-GR"/>
              </w:rPr>
              <w:t>Kgr</w:t>
            </w:r>
            <w:proofErr w:type="spellEnd"/>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lastRenderedPageBreak/>
              <w:t>13</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Καθαριστικό σπρέι φρένων σε δοχείο </w:t>
            </w:r>
            <w:r w:rsidRPr="00440062">
              <w:rPr>
                <w:rFonts w:ascii="Times New Roman" w:eastAsia="Times New Roman" w:hAnsi="Times New Roman" w:cs="Times New Roman"/>
                <w:b/>
                <w:bCs/>
                <w:color w:val="000000"/>
                <w:sz w:val="16"/>
                <w:szCs w:val="16"/>
                <w:lang w:eastAsia="el-GR"/>
              </w:rPr>
              <w:t>500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320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14</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proofErr w:type="spellStart"/>
            <w:r w:rsidRPr="00440062">
              <w:rPr>
                <w:rFonts w:ascii="Times New Roman" w:eastAsia="Times New Roman" w:hAnsi="Times New Roman" w:cs="Times New Roman"/>
                <w:color w:val="000000"/>
                <w:sz w:val="16"/>
                <w:szCs w:val="16"/>
                <w:lang w:eastAsia="el-GR"/>
              </w:rPr>
              <w:t>Αντισκωριακό</w:t>
            </w:r>
            <w:proofErr w:type="spellEnd"/>
            <w:r w:rsidRPr="00440062">
              <w:rPr>
                <w:rFonts w:ascii="Times New Roman" w:eastAsia="Times New Roman" w:hAnsi="Times New Roman" w:cs="Times New Roman"/>
                <w:color w:val="000000"/>
                <w:sz w:val="16"/>
                <w:szCs w:val="16"/>
                <w:lang w:eastAsia="el-GR"/>
              </w:rPr>
              <w:t xml:space="preserve"> σπρέι σε δοχείο 500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Νερό </w:t>
            </w:r>
            <w:proofErr w:type="spellStart"/>
            <w:r w:rsidRPr="00440062">
              <w:rPr>
                <w:rFonts w:ascii="Times New Roman" w:eastAsia="Times New Roman" w:hAnsi="Times New Roman" w:cs="Times New Roman"/>
                <w:color w:val="000000"/>
                <w:sz w:val="16"/>
                <w:szCs w:val="16"/>
                <w:lang w:eastAsia="el-GR"/>
              </w:rPr>
              <w:t>απιονισμένο</w:t>
            </w:r>
            <w:proofErr w:type="spellEnd"/>
            <w:r w:rsidRPr="00440062">
              <w:rPr>
                <w:rFonts w:ascii="Times New Roman" w:eastAsia="Times New Roman" w:hAnsi="Times New Roman" w:cs="Times New Roman"/>
                <w:color w:val="000000"/>
                <w:sz w:val="16"/>
                <w:szCs w:val="16"/>
                <w:lang w:eastAsia="el-GR"/>
              </w:rPr>
              <w:t xml:space="preserve"> σε δοχείο 4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300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16</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Σπρέι καρμπυρατέρ σε δοχείο 500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25</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35</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17</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Πανιά καθαρισμού σε συσκευασία </w:t>
            </w:r>
            <w:r w:rsidRPr="00440062">
              <w:rPr>
                <w:rFonts w:ascii="Times New Roman" w:eastAsia="Times New Roman" w:hAnsi="Times New Roman" w:cs="Times New Roman"/>
                <w:b/>
                <w:bCs/>
                <w:color w:val="000000"/>
                <w:sz w:val="16"/>
                <w:szCs w:val="16"/>
                <w:lang w:eastAsia="el-GR"/>
              </w:rPr>
              <w:t>20 κιλών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6</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18</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Σπρέι αιθέρα 300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19</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Καθαριστικό σπρέι κλιματιστικού σε δοχείο 400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55</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96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Υγρό καθαρισμού κινητήρων, σασί και μηχανημάτων (</w:t>
            </w:r>
            <w:proofErr w:type="spellStart"/>
            <w:r w:rsidRPr="00440062">
              <w:rPr>
                <w:rFonts w:ascii="Times New Roman" w:eastAsia="Times New Roman" w:hAnsi="Times New Roman" w:cs="Times New Roman"/>
                <w:color w:val="000000"/>
                <w:sz w:val="16"/>
                <w:szCs w:val="16"/>
                <w:lang w:eastAsia="el-GR"/>
              </w:rPr>
              <w:t>υδατοδιαλυτό</w:t>
            </w:r>
            <w:proofErr w:type="spellEnd"/>
            <w:r w:rsidRPr="00440062">
              <w:rPr>
                <w:rFonts w:ascii="Times New Roman" w:eastAsia="Times New Roman" w:hAnsi="Times New Roman" w:cs="Times New Roman"/>
                <w:color w:val="000000"/>
                <w:sz w:val="16"/>
                <w:szCs w:val="16"/>
                <w:lang w:eastAsia="el-GR"/>
              </w:rPr>
              <w:t xml:space="preserve">) σε βαρέλι των 210 λίτρων ± 2 </w:t>
            </w:r>
            <w:proofErr w:type="spellStart"/>
            <w:r w:rsidRPr="00440062">
              <w:rPr>
                <w:rFonts w:ascii="Times New Roman" w:eastAsia="Times New Roman" w:hAnsi="Times New Roman" w:cs="Times New Roman"/>
                <w:color w:val="000000"/>
                <w:sz w:val="16"/>
                <w:szCs w:val="16"/>
                <w:lang w:eastAsia="el-GR"/>
              </w:rPr>
              <w:t>λιτρα</w:t>
            </w:r>
            <w:proofErr w:type="spellEnd"/>
            <w:r w:rsidRPr="00440062">
              <w:rPr>
                <w:rFonts w:ascii="Times New Roman" w:eastAsia="Times New Roman" w:hAnsi="Times New Roman" w:cs="Times New Roman"/>
                <w:color w:val="000000"/>
                <w:sz w:val="16"/>
                <w:szCs w:val="16"/>
                <w:lang w:eastAsia="el-GR"/>
              </w:rPr>
              <w:t xml:space="preserve"> , </w:t>
            </w:r>
            <w:r w:rsidRPr="00440062">
              <w:rPr>
                <w:rFonts w:ascii="Times New Roman" w:eastAsia="Times New Roman" w:hAnsi="Times New Roman" w:cs="Times New Roman"/>
                <w:b/>
                <w:bCs/>
                <w:color w:val="000000"/>
                <w:sz w:val="16"/>
                <w:szCs w:val="16"/>
                <w:lang w:eastAsia="el-GR"/>
              </w:rPr>
              <w:t>συμπεριλαμβανομένης μίας αντλίας</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21</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Ενισχυτικό καθαριστικού πετρελαίου σε δοχείο 1 λίτρου</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55</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22</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Σπρέι γράσου με </w:t>
            </w:r>
            <w:proofErr w:type="spellStart"/>
            <w:r w:rsidRPr="00440062">
              <w:rPr>
                <w:rFonts w:ascii="Times New Roman" w:eastAsia="Times New Roman" w:hAnsi="Times New Roman" w:cs="Times New Roman"/>
                <w:color w:val="000000"/>
                <w:sz w:val="16"/>
                <w:szCs w:val="16"/>
                <w:lang w:eastAsia="el-GR"/>
              </w:rPr>
              <w:t>τεφλόν</w:t>
            </w:r>
            <w:proofErr w:type="spellEnd"/>
            <w:r w:rsidRPr="00440062">
              <w:rPr>
                <w:rFonts w:ascii="Times New Roman" w:eastAsia="Times New Roman" w:hAnsi="Times New Roman" w:cs="Times New Roman"/>
                <w:color w:val="000000"/>
                <w:sz w:val="16"/>
                <w:szCs w:val="16"/>
                <w:lang w:eastAsia="el-GR"/>
              </w:rPr>
              <w:t xml:space="preserve"> σε δοχείο 400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23</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Σπρέι ηλεκτρικών  επαφών σε δοχείο 400 ml</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24</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Χαρτί χωρίς χνούδι για καθαρισμό μηχανών σε ρολό των </w:t>
            </w:r>
            <w:r w:rsidRPr="00440062">
              <w:rPr>
                <w:rFonts w:ascii="Times New Roman" w:eastAsia="Times New Roman" w:hAnsi="Times New Roman" w:cs="Times New Roman"/>
                <w:b/>
                <w:bCs/>
                <w:color w:val="000000"/>
                <w:sz w:val="16"/>
                <w:szCs w:val="16"/>
                <w:lang w:eastAsia="el-GR"/>
              </w:rPr>
              <w:t xml:space="preserve">4,5 </w:t>
            </w:r>
            <w:proofErr w:type="spellStart"/>
            <w:r w:rsidRPr="00440062">
              <w:rPr>
                <w:rFonts w:ascii="Times New Roman" w:eastAsia="Times New Roman" w:hAnsi="Times New Roman" w:cs="Times New Roman"/>
                <w:b/>
                <w:bCs/>
                <w:color w:val="000000"/>
                <w:sz w:val="16"/>
                <w:szCs w:val="16"/>
                <w:lang w:eastAsia="el-GR"/>
              </w:rPr>
              <w:t>kgr</w:t>
            </w:r>
            <w:proofErr w:type="spellEnd"/>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8</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25</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Ειδικό λιπαντικό για καθαρισμό χεριών σε δοχείο 4 κιλών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4</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72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26</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proofErr w:type="spellStart"/>
            <w:r w:rsidRPr="00440062">
              <w:rPr>
                <w:rFonts w:ascii="Times New Roman" w:eastAsia="Times New Roman" w:hAnsi="Times New Roman" w:cs="Times New Roman"/>
                <w:color w:val="000000"/>
                <w:sz w:val="16"/>
                <w:szCs w:val="16"/>
                <w:lang w:eastAsia="el-GR"/>
              </w:rPr>
              <w:t>Adblou</w:t>
            </w:r>
            <w:proofErr w:type="spellEnd"/>
            <w:r w:rsidRPr="00440062">
              <w:rPr>
                <w:rFonts w:ascii="Times New Roman" w:eastAsia="Times New Roman" w:hAnsi="Times New Roman" w:cs="Times New Roman"/>
                <w:color w:val="000000"/>
                <w:sz w:val="16"/>
                <w:szCs w:val="16"/>
                <w:lang w:eastAsia="el-GR"/>
              </w:rPr>
              <w:t xml:space="preserve"> τεχνολογίας </w:t>
            </w:r>
            <w:proofErr w:type="spellStart"/>
            <w:r w:rsidRPr="00440062">
              <w:rPr>
                <w:rFonts w:ascii="Times New Roman" w:eastAsia="Times New Roman" w:hAnsi="Times New Roman" w:cs="Times New Roman"/>
                <w:color w:val="000000"/>
                <w:sz w:val="16"/>
                <w:szCs w:val="16"/>
                <w:lang w:eastAsia="el-GR"/>
              </w:rPr>
              <w:t>Diesel</w:t>
            </w:r>
            <w:proofErr w:type="spellEnd"/>
            <w:r w:rsidRPr="00440062">
              <w:rPr>
                <w:rFonts w:ascii="Times New Roman" w:eastAsia="Times New Roman" w:hAnsi="Times New Roman" w:cs="Times New Roman"/>
                <w:color w:val="000000"/>
                <w:sz w:val="16"/>
                <w:szCs w:val="16"/>
                <w:lang w:eastAsia="el-GR"/>
              </w:rPr>
              <w:t xml:space="preserve"> SCR σύμφωνα με το ISO22241 για πετρελαιοκιν</w:t>
            </w:r>
            <w:r w:rsidRPr="00440062">
              <w:rPr>
                <w:rFonts w:ascii="Times New Roman" w:eastAsia="Times New Roman" w:hAnsi="Times New Roman" w:cs="Times New Roman"/>
                <w:color w:val="000000"/>
                <w:sz w:val="16"/>
                <w:szCs w:val="16"/>
                <w:lang w:eastAsia="el-GR"/>
              </w:rPr>
              <w:lastRenderedPageBreak/>
              <w:t>ητήρες σε δοχείο των 10 λίτρων με ευέλικτο στόμιο</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lastRenderedPageBreak/>
              <w:t>κιλά</w:t>
            </w:r>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5</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15</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20</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44"/>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lastRenderedPageBreak/>
              <w:t>27</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Υγρό φρένων σε δοχείο 1 </w:t>
            </w:r>
            <w:proofErr w:type="spellStart"/>
            <w:r w:rsidRPr="00440062">
              <w:rPr>
                <w:rFonts w:ascii="Times New Roman" w:eastAsia="Times New Roman" w:hAnsi="Times New Roman" w:cs="Times New Roman"/>
                <w:color w:val="000000"/>
                <w:sz w:val="16"/>
                <w:szCs w:val="16"/>
                <w:lang w:val="en-US" w:eastAsia="el-GR"/>
              </w:rPr>
              <w:t>lt</w:t>
            </w:r>
            <w:proofErr w:type="spellEnd"/>
            <w:r w:rsidRPr="00440062">
              <w:rPr>
                <w:rFonts w:ascii="Times New Roman" w:eastAsia="Times New Roman" w:hAnsi="Times New Roman" w:cs="Times New Roman"/>
                <w:color w:val="000000"/>
                <w:sz w:val="16"/>
                <w:szCs w:val="16"/>
                <w:lang w:eastAsia="el-GR"/>
              </w:rPr>
              <w:t xml:space="preserve"> </w:t>
            </w:r>
            <w:proofErr w:type="spellStart"/>
            <w:r w:rsidRPr="00440062">
              <w:rPr>
                <w:rFonts w:ascii="Times New Roman" w:eastAsia="Times New Roman" w:hAnsi="Times New Roman" w:cs="Times New Roman"/>
                <w:color w:val="000000"/>
                <w:sz w:val="16"/>
                <w:szCs w:val="16"/>
                <w:lang w:eastAsia="el-GR"/>
              </w:rPr>
              <w:t>dot</w:t>
            </w:r>
            <w:proofErr w:type="spellEnd"/>
            <w:r w:rsidRPr="00440062">
              <w:rPr>
                <w:rFonts w:ascii="Times New Roman" w:eastAsia="Times New Roman" w:hAnsi="Times New Roman" w:cs="Times New Roman"/>
                <w:color w:val="000000"/>
                <w:sz w:val="16"/>
                <w:szCs w:val="16"/>
                <w:lang w:eastAsia="el-GR"/>
              </w:rPr>
              <w:t xml:space="preserve"> 5</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32</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120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28</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 xml:space="preserve">Λάδι υδραυλικό </w:t>
            </w:r>
            <w:r w:rsidRPr="00440062">
              <w:rPr>
                <w:rFonts w:ascii="Times New Roman" w:eastAsia="Times New Roman" w:hAnsi="Times New Roman" w:cs="Times New Roman"/>
                <w:b/>
                <w:bCs/>
                <w:color w:val="000000"/>
                <w:sz w:val="16"/>
                <w:szCs w:val="16"/>
                <w:lang w:eastAsia="el-GR"/>
              </w:rPr>
              <w:t xml:space="preserve">Τ46 </w:t>
            </w:r>
            <w:r w:rsidRPr="00440062">
              <w:rPr>
                <w:rFonts w:ascii="Times New Roman" w:eastAsia="Times New Roman" w:hAnsi="Times New Roman" w:cs="Times New Roman"/>
                <w:color w:val="000000"/>
                <w:sz w:val="16"/>
                <w:szCs w:val="16"/>
                <w:lang w:eastAsia="el-GR"/>
              </w:rPr>
              <w:t>κανονικό API GL-4, ISO VG-32/46, NH 410B MAT 3540 (ή νεότερες προδιαγραφές αυτών), κατάλληλο για χρήση σε μηχανήματα CASE590ST (σε βαρέλι 210 λίτρων ± 2 λίτρα)</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48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29</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Λάδι 2Τ 100% ΦΟΥΛ συνθετικό λιπαντικό (σε δοχεία 20 λίτρων)</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0</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720"/>
        </w:trPr>
        <w:tc>
          <w:tcPr>
            <w:tcW w:w="276" w:type="pct"/>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30</w:t>
            </w:r>
          </w:p>
        </w:tc>
        <w:tc>
          <w:tcPr>
            <w:tcW w:w="551"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rPr>
                <w:rFonts w:ascii="Times New Roman" w:eastAsia="Times New Roman" w:hAnsi="Times New Roman" w:cs="Times New Roman"/>
                <w:color w:val="000000"/>
                <w:sz w:val="16"/>
                <w:szCs w:val="16"/>
                <w:lang w:eastAsia="el-GR"/>
              </w:rPr>
            </w:pPr>
            <w:r w:rsidRPr="00440062">
              <w:rPr>
                <w:rFonts w:ascii="Times New Roman" w:eastAsia="Times New Roman" w:hAnsi="Times New Roman" w:cs="Times New Roman"/>
                <w:color w:val="000000"/>
                <w:sz w:val="16"/>
                <w:szCs w:val="16"/>
                <w:lang w:eastAsia="el-GR"/>
              </w:rPr>
              <w:t>Πανί ειδικό για αποστράγγιση πετρελαίου και κατακράτησης νερού (διαστάσεων 60x60 ± 5%)</w:t>
            </w:r>
          </w:p>
        </w:tc>
        <w:tc>
          <w:tcPr>
            <w:tcW w:w="330"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roofErr w:type="spellStart"/>
            <w:r w:rsidRPr="00440062">
              <w:rPr>
                <w:rFonts w:ascii="Times New Roman" w:eastAsia="Times New Roman" w:hAnsi="Times New Roman" w:cs="Times New Roman"/>
                <w:sz w:val="18"/>
                <w:szCs w:val="18"/>
                <w:lang w:eastAsia="el-GR"/>
              </w:rPr>
              <w:t>τεμ</w:t>
            </w:r>
            <w:proofErr w:type="spellEnd"/>
          </w:p>
        </w:tc>
        <w:tc>
          <w:tcPr>
            <w:tcW w:w="52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278" w:type="pct"/>
            <w:tcBorders>
              <w:top w:val="single" w:sz="4" w:space="0" w:color="auto"/>
              <w:left w:val="single" w:sz="4" w:space="0" w:color="auto"/>
              <w:bottom w:val="single" w:sz="4" w:space="0" w:color="auto"/>
              <w:right w:val="single" w:sz="4" w:space="0" w:color="auto"/>
            </w:tcBorders>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398" w:type="pct"/>
            <w:gridSpan w:val="2"/>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08"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1</w:t>
            </w:r>
          </w:p>
        </w:tc>
        <w:tc>
          <w:tcPr>
            <w:tcW w:w="425"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2</w:t>
            </w:r>
          </w:p>
        </w:tc>
        <w:tc>
          <w:tcPr>
            <w:tcW w:w="382" w:type="pct"/>
            <w:tcBorders>
              <w:top w:val="nil"/>
              <w:left w:val="nil"/>
              <w:bottom w:val="single" w:sz="4" w:space="0" w:color="auto"/>
              <w:right w:val="single" w:sz="4" w:space="0" w:color="auto"/>
            </w:tcBorders>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3</w:t>
            </w:r>
          </w:p>
        </w:tc>
        <w:tc>
          <w:tcPr>
            <w:tcW w:w="492" w:type="pct"/>
            <w:tcBorders>
              <w:top w:val="nil"/>
              <w:left w:val="nil"/>
              <w:bottom w:val="single" w:sz="4" w:space="0" w:color="auto"/>
              <w:right w:val="single" w:sz="4" w:space="0" w:color="auto"/>
            </w:tcBorders>
            <w:noWrap/>
            <w:vAlign w:val="center"/>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7</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1964" w:type="pct"/>
            <w:gridSpan w:val="5"/>
            <w:tcBorders>
              <w:top w:val="nil"/>
              <w:left w:val="single" w:sz="4" w:space="0" w:color="auto"/>
              <w:bottom w:val="single" w:sz="4" w:space="0" w:color="auto"/>
              <w:right w:val="single" w:sz="4" w:space="0" w:color="auto"/>
            </w:tcBorders>
            <w:vAlign w:val="center"/>
            <w:hideMark/>
          </w:tcPr>
          <w:p w:rsidR="00440062" w:rsidRPr="00440062" w:rsidRDefault="00440062" w:rsidP="00440062">
            <w:pPr>
              <w:spacing w:after="0" w:line="240" w:lineRule="auto"/>
              <w:jc w:val="right"/>
              <w:rPr>
                <w:rFonts w:ascii="Times New Roman" w:eastAsia="Times New Roman" w:hAnsi="Times New Roman" w:cs="Times New Roman"/>
                <w:b/>
                <w:bCs/>
                <w:sz w:val="16"/>
                <w:szCs w:val="16"/>
                <w:lang w:eastAsia="el-GR"/>
              </w:rPr>
            </w:pPr>
            <w:r w:rsidRPr="00440062">
              <w:rPr>
                <w:rFonts w:ascii="Times New Roman" w:eastAsia="Times New Roman" w:hAnsi="Times New Roman" w:cs="Times New Roman"/>
                <w:b/>
                <w:bCs/>
                <w:sz w:val="16"/>
                <w:szCs w:val="16"/>
                <w:lang w:eastAsia="el-GR"/>
              </w:rPr>
              <w:t>ΠΟΣΟ ΑΝΑ ΥΠΗΡΕΣΙΑ</w:t>
            </w:r>
          </w:p>
        </w:tc>
        <w:tc>
          <w:tcPr>
            <w:tcW w:w="373" w:type="pct"/>
            <w:tcBorders>
              <w:top w:val="single" w:sz="4" w:space="0" w:color="auto"/>
              <w:left w:val="single" w:sz="4" w:space="0" w:color="auto"/>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433" w:type="pct"/>
            <w:gridSpan w:val="2"/>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425"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382" w:type="pct"/>
            <w:tcBorders>
              <w:top w:val="single" w:sz="4" w:space="0" w:color="auto"/>
              <w:left w:val="single" w:sz="4" w:space="0" w:color="auto"/>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492"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419" w:type="pct"/>
            <w:tcBorders>
              <w:top w:val="single" w:sz="4" w:space="0" w:color="auto"/>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single" w:sz="4" w:space="0" w:color="auto"/>
              <w:left w:val="single" w:sz="4" w:space="0" w:color="auto"/>
              <w:bottom w:val="single" w:sz="4" w:space="0" w:color="auto"/>
              <w:right w:val="single" w:sz="4" w:space="0" w:color="auto"/>
            </w:tcBorders>
            <w:noWrap/>
            <w:vAlign w:val="center"/>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51"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33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29" w:type="pct"/>
          </w:tcPr>
          <w:p w:rsidR="00440062" w:rsidRPr="00440062" w:rsidRDefault="00440062" w:rsidP="00440062">
            <w:pPr>
              <w:spacing w:after="0" w:line="240" w:lineRule="auto"/>
              <w:rPr>
                <w:rFonts w:ascii="Times New Roman" w:eastAsia="Times New Roman" w:hAnsi="Times New Roman" w:cs="Times New Roman"/>
                <w:sz w:val="18"/>
                <w:szCs w:val="18"/>
                <w:lang w:eastAsia="el-GR"/>
              </w:rPr>
            </w:pPr>
          </w:p>
        </w:tc>
        <w:tc>
          <w:tcPr>
            <w:tcW w:w="27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398" w:type="pct"/>
            <w:gridSpan w:val="2"/>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25"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74" w:type="pct"/>
            <w:gridSpan w:val="2"/>
            <w:tcBorders>
              <w:top w:val="nil"/>
              <w:left w:val="single" w:sz="4" w:space="0" w:color="auto"/>
              <w:bottom w:val="single" w:sz="4" w:space="0" w:color="auto"/>
              <w:right w:val="single" w:sz="4" w:space="0" w:color="auto"/>
            </w:tcBorders>
            <w:noWrap/>
            <w:vAlign w:val="bottom"/>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r w:rsidRPr="00440062">
              <w:rPr>
                <w:rFonts w:ascii="Times New Roman" w:eastAsia="Times New Roman" w:hAnsi="Times New Roman" w:cs="Times New Roman"/>
                <w:b/>
                <w:bCs/>
                <w:sz w:val="18"/>
                <w:szCs w:val="18"/>
                <w:lang w:eastAsia="el-GR"/>
              </w:rPr>
              <w:t>ΑΘΡΟΙΣΜΑ</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r>
      <w:tr w:rsidR="00440062" w:rsidRPr="00440062" w:rsidTr="00440062">
        <w:trPr>
          <w:trHeight w:val="300"/>
        </w:trPr>
        <w:tc>
          <w:tcPr>
            <w:tcW w:w="276"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51"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33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29" w:type="pct"/>
          </w:tcPr>
          <w:p w:rsidR="00440062" w:rsidRPr="00440062" w:rsidRDefault="00440062" w:rsidP="00440062">
            <w:pPr>
              <w:spacing w:after="0" w:line="240" w:lineRule="auto"/>
              <w:rPr>
                <w:rFonts w:ascii="Times New Roman" w:eastAsia="Times New Roman" w:hAnsi="Times New Roman" w:cs="Times New Roman"/>
                <w:sz w:val="18"/>
                <w:szCs w:val="18"/>
                <w:lang w:eastAsia="el-GR"/>
              </w:rPr>
            </w:pPr>
          </w:p>
        </w:tc>
        <w:tc>
          <w:tcPr>
            <w:tcW w:w="27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398" w:type="pct"/>
            <w:gridSpan w:val="2"/>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25"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r w:rsidRPr="00440062">
              <w:rPr>
                <w:rFonts w:ascii="Times New Roman" w:eastAsia="Times New Roman" w:hAnsi="Times New Roman" w:cs="Times New Roman"/>
                <w:sz w:val="18"/>
                <w:szCs w:val="18"/>
                <w:lang w:eastAsia="el-GR"/>
              </w:rPr>
              <w:t>ΦΠΑ</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sz w:val="18"/>
                <w:szCs w:val="18"/>
                <w:lang w:eastAsia="el-GR"/>
              </w:rPr>
            </w:pPr>
          </w:p>
        </w:tc>
      </w:tr>
      <w:tr w:rsidR="00440062" w:rsidRPr="00440062" w:rsidTr="00440062">
        <w:trPr>
          <w:trHeight w:val="300"/>
        </w:trPr>
        <w:tc>
          <w:tcPr>
            <w:tcW w:w="276"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51"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330"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529" w:type="pct"/>
          </w:tcPr>
          <w:p w:rsidR="00440062" w:rsidRPr="00440062" w:rsidRDefault="00440062" w:rsidP="00440062">
            <w:pPr>
              <w:spacing w:after="0" w:line="240" w:lineRule="auto"/>
              <w:rPr>
                <w:rFonts w:ascii="Times New Roman" w:eastAsia="Times New Roman" w:hAnsi="Times New Roman" w:cs="Times New Roman"/>
                <w:sz w:val="18"/>
                <w:szCs w:val="18"/>
                <w:lang w:eastAsia="el-GR"/>
              </w:rPr>
            </w:pPr>
          </w:p>
        </w:tc>
        <w:tc>
          <w:tcPr>
            <w:tcW w:w="27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398" w:type="pct"/>
            <w:gridSpan w:val="2"/>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08"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425" w:type="pct"/>
            <w:noWrap/>
            <w:vAlign w:val="bottom"/>
            <w:hideMark/>
          </w:tcPr>
          <w:p w:rsidR="00440062" w:rsidRPr="00440062" w:rsidRDefault="00440062" w:rsidP="00440062">
            <w:pPr>
              <w:spacing w:after="0" w:line="240" w:lineRule="auto"/>
              <w:rPr>
                <w:rFonts w:ascii="Times New Roman" w:eastAsia="Times New Roman" w:hAnsi="Times New Roman" w:cs="Times New Roman"/>
                <w:sz w:val="20"/>
                <w:szCs w:val="20"/>
                <w:lang w:eastAsia="el-GR"/>
              </w:rPr>
            </w:pPr>
          </w:p>
        </w:tc>
        <w:tc>
          <w:tcPr>
            <w:tcW w:w="874" w:type="pct"/>
            <w:gridSpan w:val="2"/>
            <w:tcBorders>
              <w:top w:val="single" w:sz="4" w:space="0" w:color="auto"/>
              <w:left w:val="single" w:sz="4" w:space="0" w:color="auto"/>
              <w:bottom w:val="single" w:sz="4" w:space="0" w:color="auto"/>
              <w:right w:val="single" w:sz="4" w:space="0" w:color="auto"/>
            </w:tcBorders>
            <w:noWrap/>
            <w:vAlign w:val="bottom"/>
            <w:hideMark/>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r w:rsidRPr="00440062">
              <w:rPr>
                <w:rFonts w:ascii="Times New Roman" w:eastAsia="Times New Roman" w:hAnsi="Times New Roman" w:cs="Times New Roman"/>
                <w:b/>
                <w:bCs/>
                <w:sz w:val="18"/>
                <w:szCs w:val="18"/>
                <w:lang w:eastAsia="el-GR"/>
              </w:rPr>
              <w:t>ΣΥΝΟΛΙΚΗ ΔΑΠΑΝΗ</w:t>
            </w:r>
          </w:p>
        </w:tc>
        <w:tc>
          <w:tcPr>
            <w:tcW w:w="419" w:type="pct"/>
            <w:tcBorders>
              <w:top w:val="nil"/>
              <w:left w:val="nil"/>
              <w:bottom w:val="single" w:sz="4" w:space="0" w:color="auto"/>
              <w:right w:val="single" w:sz="4" w:space="0" w:color="auto"/>
            </w:tcBorders>
            <w:noWrap/>
            <w:vAlign w:val="bottom"/>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c>
          <w:tcPr>
            <w:tcW w:w="512" w:type="pct"/>
            <w:tcBorders>
              <w:top w:val="nil"/>
              <w:left w:val="nil"/>
              <w:bottom w:val="single" w:sz="4" w:space="0" w:color="auto"/>
              <w:right w:val="single" w:sz="4" w:space="0" w:color="auto"/>
            </w:tcBorders>
          </w:tcPr>
          <w:p w:rsidR="00440062" w:rsidRPr="00440062" w:rsidRDefault="00440062" w:rsidP="00440062">
            <w:pPr>
              <w:spacing w:after="0" w:line="240" w:lineRule="auto"/>
              <w:jc w:val="center"/>
              <w:rPr>
                <w:rFonts w:ascii="Times New Roman" w:eastAsia="Times New Roman" w:hAnsi="Times New Roman" w:cs="Times New Roman"/>
                <w:b/>
                <w:bCs/>
                <w:sz w:val="18"/>
                <w:szCs w:val="18"/>
                <w:lang w:eastAsia="el-GR"/>
              </w:rPr>
            </w:pPr>
          </w:p>
        </w:tc>
      </w:tr>
    </w:tbl>
    <w:p w:rsidR="00440062" w:rsidRPr="00440062" w:rsidRDefault="00440062" w:rsidP="00440062">
      <w:pPr>
        <w:rPr>
          <w:rFonts w:ascii="Times New Roman" w:eastAsia="Calibri" w:hAnsi="Times New Roman" w:cs="Times New Roman"/>
          <w:color w:val="000000"/>
          <w:sz w:val="20"/>
          <w:szCs w:val="20"/>
          <w:lang w:val="en-US"/>
        </w:rPr>
      </w:pPr>
    </w:p>
    <w:p w:rsidR="00440062" w:rsidRPr="00440062" w:rsidRDefault="00440062" w:rsidP="00440062">
      <w:pPr>
        <w:rPr>
          <w:rFonts w:ascii="Times New Roman" w:eastAsia="Calibri" w:hAnsi="Times New Roman" w:cs="Times New Roman"/>
          <w:color w:val="000000"/>
          <w:sz w:val="20"/>
          <w:szCs w:val="20"/>
          <w:lang w:val="en-US"/>
        </w:rPr>
      </w:pPr>
    </w:p>
    <w:p w:rsidR="00440062" w:rsidRPr="00440062" w:rsidRDefault="00440062" w:rsidP="00440062">
      <w:pPr>
        <w:rPr>
          <w:rFonts w:ascii="Times New Roman" w:eastAsia="Calibri" w:hAnsi="Times New Roman" w:cs="Times New Roman"/>
          <w:color w:val="000000"/>
          <w:sz w:val="20"/>
          <w:szCs w:val="20"/>
        </w:rPr>
      </w:pPr>
    </w:p>
    <w:p w:rsidR="00440062" w:rsidRPr="00440062" w:rsidRDefault="00440062" w:rsidP="00440062">
      <w:pPr>
        <w:suppressAutoHyphens/>
        <w:spacing w:after="120" w:line="240" w:lineRule="auto"/>
        <w:jc w:val="both"/>
        <w:rPr>
          <w:rFonts w:ascii="Calibri" w:eastAsia="Times New Roman" w:hAnsi="Calibri" w:cs="Calibri"/>
          <w:bCs/>
          <w:szCs w:val="24"/>
          <w:lang w:eastAsia="zh-CN"/>
        </w:rPr>
      </w:pPr>
      <w:bookmarkStart w:id="2" w:name="_Hlk66268624"/>
      <w:r w:rsidRPr="00440062">
        <w:rPr>
          <w:rFonts w:ascii="Calibri" w:eastAsia="Times New Roman" w:hAnsi="Calibri" w:cs="Calibri"/>
          <w:bCs/>
          <w:szCs w:val="24"/>
          <w:lang w:eastAsia="zh-CN"/>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p w:rsidR="00440062" w:rsidRPr="00440062" w:rsidRDefault="00440062" w:rsidP="00440062">
      <w:pPr>
        <w:suppressAutoHyphens/>
        <w:spacing w:after="120" w:line="240" w:lineRule="auto"/>
        <w:jc w:val="both"/>
        <w:rPr>
          <w:rFonts w:ascii="Calibri" w:eastAsia="Times New Roman" w:hAnsi="Calibri" w:cs="Calibri"/>
          <w:bCs/>
          <w:szCs w:val="24"/>
          <w:lang w:eastAsia="zh-CN"/>
        </w:rPr>
      </w:pPr>
    </w:p>
    <w:p w:rsidR="00440062" w:rsidRPr="00440062" w:rsidRDefault="00440062" w:rsidP="00440062">
      <w:pPr>
        <w:suppressAutoHyphens/>
        <w:spacing w:after="120" w:line="240" w:lineRule="auto"/>
        <w:jc w:val="both"/>
        <w:rPr>
          <w:rFonts w:ascii="Calibri" w:eastAsia="Times New Roman" w:hAnsi="Calibri" w:cs="Calibri"/>
          <w:bCs/>
          <w:szCs w:val="24"/>
          <w:lang w:eastAsia="zh-CN"/>
        </w:rPr>
      </w:pPr>
    </w:p>
    <w:p w:rsidR="00440062" w:rsidRPr="00440062" w:rsidRDefault="00440062" w:rsidP="00440062">
      <w:pPr>
        <w:suppressAutoHyphens/>
        <w:spacing w:after="120" w:line="237" w:lineRule="auto"/>
        <w:ind w:left="5820"/>
        <w:jc w:val="right"/>
        <w:rPr>
          <w:rFonts w:ascii="Arial Narrow" w:eastAsia="Times New Roman" w:hAnsi="Arial Narrow" w:cs="Arial"/>
          <w:lang w:eastAsia="el-GR"/>
        </w:rPr>
      </w:pPr>
      <w:bookmarkStart w:id="3" w:name="_Hlk66273334"/>
      <w:bookmarkEnd w:id="2"/>
      <w:r w:rsidRPr="00440062">
        <w:rPr>
          <w:rFonts w:ascii="Arial Narrow" w:eastAsia="Times New Roman" w:hAnsi="Arial Narrow" w:cs="Arial"/>
          <w:lang w:eastAsia="el-GR"/>
        </w:rPr>
        <w:t>……………………., ……/……./……</w:t>
      </w:r>
    </w:p>
    <w:p w:rsidR="00440062" w:rsidRPr="00440062" w:rsidRDefault="00440062" w:rsidP="00440062">
      <w:pPr>
        <w:suppressAutoHyphens/>
        <w:spacing w:before="57" w:after="57" w:line="240" w:lineRule="auto"/>
        <w:jc w:val="both"/>
        <w:rPr>
          <w:rFonts w:ascii="Calibri" w:eastAsia="Times New Roman" w:hAnsi="Calibri" w:cs="Calibri"/>
          <w:szCs w:val="24"/>
          <w:lang w:eastAsia="zh-CN"/>
        </w:rPr>
      </w:pPr>
      <w:r w:rsidRPr="00440062">
        <w:rPr>
          <w:rFonts w:ascii="Calibri" w:eastAsia="Times New Roman" w:hAnsi="Calibri" w:cs="Arial"/>
          <w:lang w:eastAsia="el-GR"/>
        </w:rPr>
        <w:t>Ο ΠΡΟΣΦΕΡΩΝ</w:t>
      </w:r>
      <w:bookmarkEnd w:id="3"/>
    </w:p>
    <w:p w:rsidR="00427C93" w:rsidRPr="00440062" w:rsidRDefault="00427C93">
      <w:pPr>
        <w:rPr>
          <w:lang w:val="en-US"/>
        </w:rPr>
      </w:pPr>
    </w:p>
    <w:sectPr w:rsidR="00427C93" w:rsidRPr="004400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62" w:rsidRDefault="00440062" w:rsidP="00440062">
      <w:pPr>
        <w:spacing w:after="0" w:line="240" w:lineRule="auto"/>
      </w:pPr>
      <w:r>
        <w:separator/>
      </w:r>
    </w:p>
  </w:endnote>
  <w:endnote w:type="continuationSeparator" w:id="0">
    <w:p w:rsidR="00440062" w:rsidRDefault="00440062" w:rsidP="0044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62" w:rsidRDefault="00440062" w:rsidP="00440062">
      <w:pPr>
        <w:spacing w:after="0" w:line="240" w:lineRule="auto"/>
      </w:pPr>
      <w:r>
        <w:separator/>
      </w:r>
    </w:p>
  </w:footnote>
  <w:footnote w:type="continuationSeparator" w:id="0">
    <w:p w:rsidR="00440062" w:rsidRDefault="00440062" w:rsidP="00440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62"/>
    <w:rsid w:val="00427C93"/>
    <w:rsid w:val="004400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062"/>
    <w:pPr>
      <w:tabs>
        <w:tab w:val="center" w:pos="4153"/>
        <w:tab w:val="right" w:pos="8306"/>
      </w:tabs>
      <w:spacing w:after="0" w:line="240" w:lineRule="auto"/>
    </w:pPr>
  </w:style>
  <w:style w:type="character" w:customStyle="1" w:styleId="Char">
    <w:name w:val="Κεφαλίδα Char"/>
    <w:basedOn w:val="a0"/>
    <w:link w:val="a3"/>
    <w:uiPriority w:val="99"/>
    <w:rsid w:val="00440062"/>
  </w:style>
  <w:style w:type="paragraph" w:styleId="a4">
    <w:name w:val="footer"/>
    <w:basedOn w:val="a"/>
    <w:link w:val="Char0"/>
    <w:uiPriority w:val="99"/>
    <w:unhideWhenUsed/>
    <w:rsid w:val="00440062"/>
    <w:pPr>
      <w:tabs>
        <w:tab w:val="center" w:pos="4153"/>
        <w:tab w:val="right" w:pos="8306"/>
      </w:tabs>
      <w:spacing w:after="0" w:line="240" w:lineRule="auto"/>
    </w:pPr>
  </w:style>
  <w:style w:type="character" w:customStyle="1" w:styleId="Char0">
    <w:name w:val="Υποσέλιδο Char"/>
    <w:basedOn w:val="a0"/>
    <w:link w:val="a4"/>
    <w:uiPriority w:val="99"/>
    <w:rsid w:val="00440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062"/>
    <w:pPr>
      <w:tabs>
        <w:tab w:val="center" w:pos="4153"/>
        <w:tab w:val="right" w:pos="8306"/>
      </w:tabs>
      <w:spacing w:after="0" w:line="240" w:lineRule="auto"/>
    </w:pPr>
  </w:style>
  <w:style w:type="character" w:customStyle="1" w:styleId="Char">
    <w:name w:val="Κεφαλίδα Char"/>
    <w:basedOn w:val="a0"/>
    <w:link w:val="a3"/>
    <w:uiPriority w:val="99"/>
    <w:rsid w:val="00440062"/>
  </w:style>
  <w:style w:type="paragraph" w:styleId="a4">
    <w:name w:val="footer"/>
    <w:basedOn w:val="a"/>
    <w:link w:val="Char0"/>
    <w:uiPriority w:val="99"/>
    <w:unhideWhenUsed/>
    <w:rsid w:val="00440062"/>
    <w:pPr>
      <w:tabs>
        <w:tab w:val="center" w:pos="4153"/>
        <w:tab w:val="right" w:pos="8306"/>
      </w:tabs>
      <w:spacing w:after="0" w:line="240" w:lineRule="auto"/>
    </w:pPr>
  </w:style>
  <w:style w:type="character" w:customStyle="1" w:styleId="Char0">
    <w:name w:val="Υποσέλιδο Char"/>
    <w:basedOn w:val="a0"/>
    <w:link w:val="a4"/>
    <w:uiPriority w:val="99"/>
    <w:rsid w:val="0044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7093">
      <w:bodyDiv w:val="1"/>
      <w:marLeft w:val="0"/>
      <w:marRight w:val="0"/>
      <w:marTop w:val="0"/>
      <w:marBottom w:val="0"/>
      <w:divBdr>
        <w:top w:val="none" w:sz="0" w:space="0" w:color="auto"/>
        <w:left w:val="none" w:sz="0" w:space="0" w:color="auto"/>
        <w:bottom w:val="none" w:sz="0" w:space="0" w:color="auto"/>
        <w:right w:val="none" w:sz="0" w:space="0" w:color="auto"/>
      </w:divBdr>
    </w:div>
    <w:div w:id="1339190692">
      <w:bodyDiv w:val="1"/>
      <w:marLeft w:val="0"/>
      <w:marRight w:val="0"/>
      <w:marTop w:val="0"/>
      <w:marBottom w:val="0"/>
      <w:divBdr>
        <w:top w:val="none" w:sz="0" w:space="0" w:color="auto"/>
        <w:left w:val="none" w:sz="0" w:space="0" w:color="auto"/>
        <w:bottom w:val="none" w:sz="0" w:space="0" w:color="auto"/>
        <w:right w:val="none" w:sz="0" w:space="0" w:color="auto"/>
      </w:divBdr>
    </w:div>
    <w:div w:id="1703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654</Words>
  <Characters>3532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2024-08-08T05:27:00Z</dcterms:created>
  <dcterms:modified xsi:type="dcterms:W3CDTF">2024-08-08T05:31:00Z</dcterms:modified>
</cp:coreProperties>
</file>