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22" w:rsidRPr="00327622" w:rsidRDefault="00327622" w:rsidP="00327622">
      <w:pPr>
        <w:spacing w:after="0" w:line="240" w:lineRule="auto"/>
        <w:jc w:val="center"/>
        <w:rPr>
          <w:rFonts w:ascii="Calibri" w:eastAsia="Times New Roman" w:hAnsi="Calibri" w:cs="Calibri"/>
          <w:sz w:val="24"/>
          <w:szCs w:val="24"/>
          <w:lang w:eastAsia="el-GR"/>
        </w:rPr>
      </w:pPr>
      <w:r w:rsidRPr="00327622">
        <w:rPr>
          <w:rFonts w:ascii="Calibri" w:eastAsia="Times New Roman" w:hAnsi="Calibri" w:cs="Calibri"/>
          <w:b/>
          <w:bCs/>
          <w:sz w:val="24"/>
          <w:szCs w:val="24"/>
          <w:lang w:eastAsia="el-GR"/>
        </w:rPr>
        <w:t>ΟΙΚΟΝΟΜΙΚΗ ΠΡΟΣΦΟΡΑ Του/Της</w:t>
      </w:r>
    </w:p>
    <w:p w:rsidR="00327622" w:rsidRPr="00327622" w:rsidRDefault="00327622" w:rsidP="00327622">
      <w:pPr>
        <w:spacing w:after="0" w:line="240" w:lineRule="auto"/>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 xml:space="preserve"> ………………………………………………………………………………………………………………….…………..</w:t>
      </w:r>
    </w:p>
    <w:p w:rsidR="00327622" w:rsidRPr="00327622" w:rsidRDefault="00327622" w:rsidP="00327622">
      <w:pPr>
        <w:spacing w:after="0" w:line="240" w:lineRule="auto"/>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w:t>
      </w:r>
      <w:proofErr w:type="spellStart"/>
      <w:r w:rsidRPr="00327622">
        <w:rPr>
          <w:rFonts w:ascii="Calibri" w:eastAsia="Times New Roman" w:hAnsi="Calibri" w:cs="Calibri"/>
          <w:sz w:val="24"/>
          <w:szCs w:val="24"/>
          <w:lang w:eastAsia="el-GR"/>
        </w:rPr>
        <w:t>νση</w:t>
      </w:r>
      <w:proofErr w:type="spellEnd"/>
      <w:r w:rsidRPr="00327622">
        <w:rPr>
          <w:rFonts w:ascii="Calibri" w:eastAsia="Times New Roman" w:hAnsi="Calibri" w:cs="Calibri"/>
          <w:sz w:val="24"/>
          <w:szCs w:val="24"/>
          <w:lang w:eastAsia="el-GR"/>
        </w:rPr>
        <w:t>: ………………………………………………………………..........................................................</w:t>
      </w:r>
    </w:p>
    <w:p w:rsidR="00327622" w:rsidRPr="00327622" w:rsidRDefault="00327622" w:rsidP="00327622">
      <w:pPr>
        <w:spacing w:after="0" w:line="240" w:lineRule="auto"/>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Τηλ.……………………………………………………………..................................................................</w:t>
      </w:r>
    </w:p>
    <w:p w:rsidR="00327622" w:rsidRPr="00327622" w:rsidRDefault="00327622" w:rsidP="00327622">
      <w:pPr>
        <w:spacing w:after="0" w:line="240" w:lineRule="auto"/>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ΑΦΜ: …………………………………………………………………  ΔΟΥ……………………….……………………………………..</w:t>
      </w:r>
    </w:p>
    <w:p w:rsidR="00327622" w:rsidRPr="00327622" w:rsidRDefault="00327622" w:rsidP="00327622">
      <w:pPr>
        <w:spacing w:after="0" w:line="240" w:lineRule="auto"/>
        <w:jc w:val="center"/>
        <w:rPr>
          <w:rFonts w:ascii="Calibri" w:eastAsia="Times New Roman" w:hAnsi="Calibri" w:cs="Calibri"/>
          <w:b/>
          <w:bCs/>
          <w:sz w:val="24"/>
          <w:szCs w:val="24"/>
          <w:u w:val="single"/>
          <w:lang w:eastAsia="el-GR"/>
        </w:rPr>
      </w:pPr>
    </w:p>
    <w:p w:rsidR="00327622" w:rsidRPr="00327622" w:rsidRDefault="00327622" w:rsidP="00327622">
      <w:pPr>
        <w:spacing w:after="0" w:line="240" w:lineRule="auto"/>
        <w:jc w:val="center"/>
        <w:rPr>
          <w:rFonts w:ascii="Calibri" w:eastAsia="Times New Roman" w:hAnsi="Calibri" w:cs="Calibri"/>
          <w:b/>
          <w:bCs/>
          <w:sz w:val="24"/>
          <w:szCs w:val="24"/>
          <w:u w:val="single"/>
          <w:lang w:eastAsia="el-GR"/>
        </w:rPr>
      </w:pPr>
      <w:r w:rsidRPr="00327622">
        <w:rPr>
          <w:rFonts w:ascii="Calibri" w:eastAsia="Times New Roman" w:hAnsi="Calibri" w:cs="Calibri"/>
          <w:b/>
          <w:bCs/>
          <w:sz w:val="24"/>
          <w:szCs w:val="24"/>
          <w:u w:val="single"/>
          <w:lang w:eastAsia="el-GR"/>
        </w:rPr>
        <w:t xml:space="preserve">ΠΡΟΣ ΤΟ ΔΗΜΟ ΧΕΡΣΟΝΗΣΟΥ </w:t>
      </w:r>
    </w:p>
    <w:p w:rsidR="00327622" w:rsidRPr="00327622" w:rsidRDefault="00327622" w:rsidP="00327622">
      <w:pPr>
        <w:spacing w:after="0" w:line="240" w:lineRule="auto"/>
        <w:jc w:val="center"/>
        <w:rPr>
          <w:rFonts w:ascii="Calibri" w:eastAsia="Times New Roman" w:hAnsi="Calibri" w:cs="Calibri"/>
          <w:b/>
          <w:bCs/>
          <w:sz w:val="24"/>
          <w:szCs w:val="24"/>
          <w:u w:val="single"/>
          <w:lang w:eastAsia="el-GR"/>
        </w:rPr>
      </w:pPr>
    </w:p>
    <w:p w:rsidR="00327622" w:rsidRPr="00327622" w:rsidRDefault="00327622" w:rsidP="00327622">
      <w:pPr>
        <w:spacing w:after="0" w:line="240" w:lineRule="auto"/>
        <w:jc w:val="center"/>
        <w:rPr>
          <w:rFonts w:ascii="Calibri" w:eastAsia="Times New Roman" w:hAnsi="Calibri" w:cs="Calibri"/>
          <w:b/>
          <w:bCs/>
          <w:sz w:val="24"/>
          <w:szCs w:val="24"/>
          <w:lang w:eastAsia="el-GR"/>
        </w:rPr>
      </w:pPr>
      <w:r w:rsidRPr="00327622">
        <w:rPr>
          <w:rFonts w:ascii="Calibri" w:eastAsia="Times New Roman" w:hAnsi="Calibri" w:cs="Calibri"/>
          <w:b/>
          <w:bCs/>
          <w:sz w:val="24"/>
          <w:szCs w:val="24"/>
          <w:lang w:eastAsia="el-GR"/>
        </w:rPr>
        <w:t xml:space="preserve">Για την υπηρεσία </w:t>
      </w:r>
      <w:r w:rsidRPr="00327622">
        <w:rPr>
          <w:rFonts w:ascii="Calibri" w:eastAsia="Times New Roman" w:hAnsi="Calibri" w:cs="Calibri"/>
          <w:b/>
          <w:sz w:val="24"/>
          <w:szCs w:val="24"/>
          <w:lang w:eastAsia="el-GR"/>
        </w:rPr>
        <w:t>«</w:t>
      </w:r>
      <w:r w:rsidRPr="00327622">
        <w:rPr>
          <w:rFonts w:ascii="Arial" w:eastAsia="Times New Roman" w:hAnsi="Arial" w:cs="Arial"/>
          <w:sz w:val="28"/>
          <w:szCs w:val="28"/>
          <w:lang w:eastAsia="zh-CN"/>
        </w:rPr>
        <w:t>Συλλογή και μεταφορά Αστικών Στερεών Αποβλήτων (ΑΣΑ) και Καθαριότητα κοινόχρηστων χώρων του Δήμου Χερσονήσου</w:t>
      </w:r>
      <w:r w:rsidRPr="00327622">
        <w:rPr>
          <w:rFonts w:ascii="Calibri" w:eastAsia="Times New Roman" w:hAnsi="Calibri" w:cs="Calibri"/>
          <w:b/>
          <w:sz w:val="24"/>
          <w:szCs w:val="24"/>
          <w:lang w:eastAsia="el-GR"/>
        </w:rPr>
        <w:t xml:space="preserve">» </w:t>
      </w:r>
      <w:r w:rsidRPr="00327622">
        <w:rPr>
          <w:rFonts w:ascii="Calibri" w:eastAsia="Times New Roman" w:hAnsi="Calibri" w:cs="Calibri"/>
          <w:b/>
          <w:bCs/>
          <w:sz w:val="24"/>
          <w:szCs w:val="24"/>
          <w:lang w:eastAsia="el-GR"/>
        </w:rPr>
        <w:t xml:space="preserve">(ΑΡΙΘ. ΜΕΛΕΤΗΣ 26/2024) </w:t>
      </w:r>
    </w:p>
    <w:p w:rsidR="00327622" w:rsidRPr="00327622" w:rsidRDefault="00327622" w:rsidP="00327622">
      <w:pPr>
        <w:spacing w:after="0" w:line="240" w:lineRule="auto"/>
        <w:jc w:val="center"/>
        <w:rPr>
          <w:rFonts w:ascii="Calibri" w:eastAsia="Times New Roman" w:hAnsi="Calibri" w:cs="Calibri"/>
          <w:b/>
          <w:sz w:val="24"/>
          <w:szCs w:val="24"/>
          <w:lang w:eastAsia="el-GR"/>
        </w:rPr>
      </w:pPr>
      <w:r w:rsidRPr="00327622">
        <w:rPr>
          <w:rFonts w:ascii="Calibri" w:eastAsia="Times New Roman" w:hAnsi="Calibri" w:cs="Calibri"/>
          <w:b/>
          <w:sz w:val="24"/>
          <w:szCs w:val="24"/>
          <w:lang w:eastAsia="el-GR"/>
        </w:rPr>
        <w:t>ΑΡ. ΔΙΑΚ/ΞΗΣ ……../………….</w:t>
      </w:r>
    </w:p>
    <w:p w:rsidR="00327622" w:rsidRPr="00327622" w:rsidRDefault="00327622" w:rsidP="00327622">
      <w:pPr>
        <w:suppressAutoHyphens/>
        <w:spacing w:after="120" w:line="240" w:lineRule="auto"/>
        <w:jc w:val="both"/>
        <w:rPr>
          <w:rFonts w:ascii="Calibri" w:eastAsia="Times New Roman" w:hAnsi="Calibri" w:cs="Calibri"/>
          <w:szCs w:val="24"/>
          <w:lang w:eastAsia="zh-CN"/>
        </w:rPr>
      </w:pPr>
    </w:p>
    <w:p w:rsidR="00327622" w:rsidRPr="00327622" w:rsidRDefault="00327622" w:rsidP="00327622">
      <w:pPr>
        <w:suppressAutoHyphens/>
        <w:spacing w:after="120" w:line="240" w:lineRule="auto"/>
        <w:jc w:val="both"/>
        <w:rPr>
          <w:rFonts w:ascii="Calibri" w:eastAsia="Times New Roman" w:hAnsi="Calibri" w:cs="Calibri"/>
          <w:szCs w:val="24"/>
          <w:lang w:eastAsia="zh-CN"/>
        </w:rPr>
      </w:pPr>
    </w:p>
    <w:tbl>
      <w:tblPr>
        <w:tblW w:w="5000" w:type="pct"/>
        <w:jc w:val="center"/>
        <w:tblLook w:val="04A0" w:firstRow="1" w:lastRow="0" w:firstColumn="1" w:lastColumn="0" w:noHBand="0" w:noVBand="1"/>
      </w:tblPr>
      <w:tblGrid>
        <w:gridCol w:w="2617"/>
        <w:gridCol w:w="1334"/>
        <w:gridCol w:w="1661"/>
        <w:gridCol w:w="1266"/>
        <w:gridCol w:w="1644"/>
      </w:tblGrid>
      <w:tr w:rsidR="00327622" w:rsidRPr="00327622" w:rsidTr="00327622">
        <w:trPr>
          <w:trHeight w:val="454"/>
          <w:jc w:val="center"/>
        </w:trPr>
        <w:tc>
          <w:tcPr>
            <w:tcW w:w="1335" w:type="pct"/>
            <w:vMerge w:val="restart"/>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jc w:val="center"/>
              <w:rPr>
                <w:rFonts w:ascii="Calibri" w:eastAsia="Times New Roman" w:hAnsi="Calibri" w:cs="Calibri"/>
                <w:b/>
                <w:bCs/>
                <w:szCs w:val="24"/>
                <w:lang w:val="en-GB" w:eastAsia="zh-CN"/>
              </w:rPr>
            </w:pPr>
            <w:r w:rsidRPr="00327622">
              <w:rPr>
                <w:rFonts w:ascii="Calibri" w:eastAsia="Times New Roman" w:hAnsi="Calibri" w:cs="Calibri"/>
                <w:b/>
                <w:bCs/>
                <w:szCs w:val="24"/>
                <w:lang w:val="en-GB" w:eastAsia="zh-CN"/>
              </w:rPr>
              <w:t xml:space="preserve">ΠΑΡΑΜΕΤΡΟΣ ΚΟΣΤΟΥΣ </w:t>
            </w:r>
          </w:p>
        </w:tc>
        <w:tc>
          <w:tcPr>
            <w:tcW w:w="833" w:type="pct"/>
            <w:vMerge w:val="restart"/>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after="0" w:line="240" w:lineRule="auto"/>
              <w:jc w:val="center"/>
              <w:rPr>
                <w:rFonts w:ascii="Calibri" w:eastAsia="Times New Roman" w:hAnsi="Calibri" w:cs="Calibri"/>
                <w:b/>
                <w:bCs/>
                <w:szCs w:val="24"/>
                <w:lang w:val="en-GB" w:eastAsia="zh-CN"/>
              </w:rPr>
            </w:pPr>
            <w:proofErr w:type="spellStart"/>
            <w:r w:rsidRPr="00327622">
              <w:rPr>
                <w:rFonts w:ascii="Calibri" w:eastAsia="Times New Roman" w:hAnsi="Calibri" w:cs="Calibri"/>
                <w:b/>
                <w:bCs/>
                <w:szCs w:val="24"/>
                <w:lang w:val="en-GB" w:eastAsia="zh-CN"/>
              </w:rPr>
              <w:t>Ετήσι</w:t>
            </w:r>
            <w:proofErr w:type="spellEnd"/>
            <w:r w:rsidRPr="00327622">
              <w:rPr>
                <w:rFonts w:ascii="Calibri" w:eastAsia="Times New Roman" w:hAnsi="Calibri" w:cs="Calibri"/>
                <w:b/>
                <w:bCs/>
                <w:szCs w:val="24"/>
                <w:lang w:val="en-GB" w:eastAsia="zh-CN"/>
              </w:rPr>
              <w:t>α δαπ</w:t>
            </w:r>
            <w:proofErr w:type="spellStart"/>
            <w:r w:rsidRPr="00327622">
              <w:rPr>
                <w:rFonts w:ascii="Calibri" w:eastAsia="Times New Roman" w:hAnsi="Calibri" w:cs="Calibri"/>
                <w:b/>
                <w:bCs/>
                <w:szCs w:val="24"/>
                <w:lang w:val="en-GB" w:eastAsia="zh-CN"/>
              </w:rPr>
              <w:t>άνη</w:t>
            </w:r>
            <w:proofErr w:type="spellEnd"/>
            <w:r w:rsidRPr="00327622">
              <w:rPr>
                <w:rFonts w:ascii="Calibri" w:eastAsia="Times New Roman" w:hAnsi="Calibri" w:cs="Calibri"/>
                <w:b/>
                <w:bCs/>
                <w:szCs w:val="24"/>
                <w:lang w:val="en-GB" w:eastAsia="zh-CN"/>
              </w:rPr>
              <w:t xml:space="preserve"> </w:t>
            </w:r>
            <w:r w:rsidRPr="00327622">
              <w:rPr>
                <w:rFonts w:ascii="Calibri" w:eastAsia="Times New Roman" w:hAnsi="Calibri" w:cs="Calibri"/>
                <w:szCs w:val="24"/>
                <w:lang w:val="en-GB" w:eastAsia="zh-CN"/>
              </w:rPr>
              <w:t>(€)</w:t>
            </w:r>
            <w:r w:rsidRPr="00327622">
              <w:rPr>
                <w:rFonts w:ascii="Calibri" w:eastAsia="Times New Roman" w:hAnsi="Calibri" w:cs="Calibri"/>
                <w:b/>
                <w:bCs/>
                <w:szCs w:val="24"/>
                <w:lang w:val="en-GB" w:eastAsia="zh-CN"/>
              </w:rPr>
              <w:t xml:space="preserve"> </w:t>
            </w:r>
          </w:p>
        </w:tc>
        <w:tc>
          <w:tcPr>
            <w:tcW w:w="1025" w:type="pct"/>
            <w:vMerge w:val="restart"/>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r w:rsidRPr="00327622">
              <w:rPr>
                <w:rFonts w:ascii="Calibri" w:eastAsia="Times New Roman" w:hAnsi="Calibri" w:cs="Calibri"/>
                <w:b/>
                <w:bCs/>
                <w:szCs w:val="24"/>
                <w:lang w:eastAsia="zh-CN"/>
              </w:rPr>
              <w:t xml:space="preserve">Συνολική δαπάνη στην αρχική διάρκεια της σύμβασης (€) </w:t>
            </w:r>
          </w:p>
        </w:tc>
        <w:tc>
          <w:tcPr>
            <w:tcW w:w="768" w:type="pct"/>
            <w:vMerge w:val="restart"/>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r w:rsidRPr="00327622">
              <w:rPr>
                <w:rFonts w:ascii="Calibri" w:eastAsia="Times New Roman" w:hAnsi="Calibri" w:cs="Calibri"/>
                <w:b/>
                <w:bCs/>
                <w:szCs w:val="24"/>
                <w:lang w:eastAsia="zh-CN"/>
              </w:rPr>
              <w:t xml:space="preserve">Δικαίωμα παράτασης κατά ένα έτος (€) </w:t>
            </w:r>
          </w:p>
        </w:tc>
        <w:tc>
          <w:tcPr>
            <w:tcW w:w="1039" w:type="pct"/>
            <w:vMerge w:val="restart"/>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r w:rsidRPr="00327622">
              <w:rPr>
                <w:rFonts w:ascii="Calibri" w:eastAsia="Times New Roman" w:hAnsi="Calibri" w:cs="Calibri"/>
                <w:b/>
                <w:bCs/>
                <w:szCs w:val="24"/>
                <w:lang w:eastAsia="zh-CN"/>
              </w:rPr>
              <w:t>Συνολική δαπάνη με δικαίωμα παράτασης</w:t>
            </w:r>
            <w:r w:rsidRPr="00327622">
              <w:rPr>
                <w:rFonts w:ascii="Calibri" w:eastAsia="Times New Roman" w:hAnsi="Calibri" w:cs="Calibri"/>
                <w:szCs w:val="24"/>
                <w:lang w:eastAsia="zh-CN"/>
              </w:rPr>
              <w:t xml:space="preserve"> (€) </w:t>
            </w:r>
            <w:r w:rsidRPr="00327622">
              <w:rPr>
                <w:rFonts w:ascii="Calibri" w:eastAsia="Times New Roman" w:hAnsi="Calibri" w:cs="Calibri"/>
                <w:b/>
                <w:bCs/>
                <w:szCs w:val="24"/>
                <w:lang w:eastAsia="zh-CN"/>
              </w:rPr>
              <w:t xml:space="preserve"> </w:t>
            </w:r>
          </w:p>
        </w:tc>
      </w:tr>
      <w:tr w:rsidR="00327622" w:rsidRPr="00327622" w:rsidTr="00327622">
        <w:trPr>
          <w:trHeight w:val="45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r>
      <w:tr w:rsidR="00327622" w:rsidRPr="00327622" w:rsidTr="00327622">
        <w:trPr>
          <w:trHeight w:val="45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27622" w:rsidRPr="00327622" w:rsidRDefault="00327622" w:rsidP="00327622">
            <w:pPr>
              <w:spacing w:after="0" w:line="240" w:lineRule="auto"/>
              <w:rPr>
                <w:rFonts w:ascii="Calibri" w:eastAsia="Times New Roman" w:hAnsi="Calibri" w:cs="Calibri"/>
                <w:b/>
                <w:bCs/>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proofErr w:type="spellStart"/>
            <w:r w:rsidRPr="00327622">
              <w:rPr>
                <w:rFonts w:ascii="Calibri" w:eastAsia="Times New Roman" w:hAnsi="Calibri" w:cs="Calibri"/>
                <w:szCs w:val="24"/>
                <w:lang w:val="en-GB" w:eastAsia="zh-CN"/>
              </w:rPr>
              <w:t>Κόστος</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μισθοδοσί</w:t>
            </w:r>
            <w:proofErr w:type="spellEnd"/>
            <w:r w:rsidRPr="00327622">
              <w:rPr>
                <w:rFonts w:ascii="Calibri" w:eastAsia="Times New Roman" w:hAnsi="Calibri" w:cs="Calibri"/>
                <w:szCs w:val="24"/>
                <w:lang w:val="en-GB" w:eastAsia="zh-CN"/>
              </w:rPr>
              <w:t xml:space="preserve">ας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63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proofErr w:type="spellStart"/>
            <w:r w:rsidRPr="00327622">
              <w:rPr>
                <w:rFonts w:ascii="Calibri" w:eastAsia="Times New Roman" w:hAnsi="Calibri" w:cs="Calibri"/>
                <w:szCs w:val="24"/>
                <w:lang w:val="en-GB" w:eastAsia="zh-CN"/>
              </w:rPr>
              <w:t>Κόστος</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κτήσης</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μηχ</w:t>
            </w:r>
            <w:proofErr w:type="spellEnd"/>
            <w:r w:rsidRPr="00327622">
              <w:rPr>
                <w:rFonts w:ascii="Calibri" w:eastAsia="Times New Roman" w:hAnsi="Calibri" w:cs="Calibri"/>
                <w:szCs w:val="24"/>
                <w:lang w:val="en-GB" w:eastAsia="zh-CN"/>
              </w:rPr>
              <w:t xml:space="preserve">ανολογικού </w:t>
            </w:r>
            <w:proofErr w:type="spellStart"/>
            <w:r w:rsidRPr="00327622">
              <w:rPr>
                <w:rFonts w:ascii="Calibri" w:eastAsia="Times New Roman" w:hAnsi="Calibri" w:cs="Calibri"/>
                <w:szCs w:val="24"/>
                <w:lang w:val="en-GB" w:eastAsia="zh-CN"/>
              </w:rPr>
              <w:t>εξο</w:t>
            </w:r>
            <w:proofErr w:type="spellEnd"/>
            <w:r w:rsidRPr="00327622">
              <w:rPr>
                <w:rFonts w:ascii="Calibri" w:eastAsia="Times New Roman" w:hAnsi="Calibri" w:cs="Calibri"/>
                <w:szCs w:val="24"/>
                <w:lang w:val="en-GB" w:eastAsia="zh-CN"/>
              </w:rPr>
              <w:t xml:space="preserve">πλισμού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63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proofErr w:type="spellStart"/>
            <w:r w:rsidRPr="00327622">
              <w:rPr>
                <w:rFonts w:ascii="Calibri" w:eastAsia="Times New Roman" w:hAnsi="Calibri" w:cs="Calibri"/>
                <w:szCs w:val="24"/>
                <w:lang w:val="en-GB" w:eastAsia="zh-CN"/>
              </w:rPr>
              <w:t>Κόστος</w:t>
            </w:r>
            <w:proofErr w:type="spellEnd"/>
            <w:r w:rsidRPr="00327622">
              <w:rPr>
                <w:rFonts w:ascii="Calibri" w:eastAsia="Times New Roman" w:hAnsi="Calibri" w:cs="Calibri"/>
                <w:szCs w:val="24"/>
                <w:lang w:val="en-GB" w:eastAsia="zh-CN"/>
              </w:rPr>
              <w:t xml:space="preserve"> κα</w:t>
            </w:r>
            <w:proofErr w:type="spellStart"/>
            <w:r w:rsidRPr="00327622">
              <w:rPr>
                <w:rFonts w:ascii="Calibri" w:eastAsia="Times New Roman" w:hAnsi="Calibri" w:cs="Calibri"/>
                <w:szCs w:val="24"/>
                <w:lang w:val="en-GB" w:eastAsia="zh-CN"/>
              </w:rPr>
              <w:t>υσίμων</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μηχ</w:t>
            </w:r>
            <w:proofErr w:type="spellEnd"/>
            <w:r w:rsidRPr="00327622">
              <w:rPr>
                <w:rFonts w:ascii="Calibri" w:eastAsia="Times New Roman" w:hAnsi="Calibri" w:cs="Calibri"/>
                <w:szCs w:val="24"/>
                <w:lang w:val="en-GB" w:eastAsia="zh-CN"/>
              </w:rPr>
              <w:t xml:space="preserve">ανολογικού </w:t>
            </w:r>
            <w:proofErr w:type="spellStart"/>
            <w:r w:rsidRPr="00327622">
              <w:rPr>
                <w:rFonts w:ascii="Calibri" w:eastAsia="Times New Roman" w:hAnsi="Calibri" w:cs="Calibri"/>
                <w:szCs w:val="24"/>
                <w:lang w:val="en-GB" w:eastAsia="zh-CN"/>
              </w:rPr>
              <w:t>εξο</w:t>
            </w:r>
            <w:proofErr w:type="spellEnd"/>
            <w:r w:rsidRPr="00327622">
              <w:rPr>
                <w:rFonts w:ascii="Calibri" w:eastAsia="Times New Roman" w:hAnsi="Calibri" w:cs="Calibri"/>
                <w:szCs w:val="24"/>
                <w:lang w:val="en-GB" w:eastAsia="zh-CN"/>
              </w:rPr>
              <w:t xml:space="preserve">πλισμού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r>
      <w:tr w:rsidR="00327622" w:rsidRPr="00327622" w:rsidTr="00327622">
        <w:trPr>
          <w:trHeight w:val="63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jc w:val="both"/>
              <w:rPr>
                <w:rFonts w:ascii="Calibri" w:eastAsia="Times New Roman" w:hAnsi="Calibri" w:cs="Calibri"/>
                <w:szCs w:val="24"/>
                <w:lang w:eastAsia="zh-CN"/>
              </w:rPr>
            </w:pPr>
            <w:proofErr w:type="spellStart"/>
            <w:r w:rsidRPr="00327622">
              <w:rPr>
                <w:rFonts w:ascii="Calibri" w:eastAsia="Times New Roman" w:hAnsi="Calibri" w:cs="Calibri"/>
                <w:szCs w:val="24"/>
                <w:lang w:val="en-GB" w:eastAsia="zh-CN"/>
              </w:rPr>
              <w:t>Κόστος</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συντήρησης</w:t>
            </w:r>
            <w:proofErr w:type="spellEnd"/>
            <w:r w:rsidRPr="00327622">
              <w:rPr>
                <w:rFonts w:ascii="Calibri" w:eastAsia="Times New Roman" w:hAnsi="Calibri" w:cs="Calibri"/>
                <w:szCs w:val="24"/>
                <w:lang w:val="en-GB" w:eastAsia="zh-CN"/>
              </w:rPr>
              <w:t xml:space="preserve"> </w:t>
            </w:r>
            <w:proofErr w:type="spellStart"/>
            <w:r w:rsidRPr="00327622">
              <w:rPr>
                <w:rFonts w:ascii="Calibri" w:eastAsia="Times New Roman" w:hAnsi="Calibri" w:cs="Calibri"/>
                <w:szCs w:val="24"/>
                <w:lang w:val="en-GB" w:eastAsia="zh-CN"/>
              </w:rPr>
              <w:t>μηχ</w:t>
            </w:r>
            <w:proofErr w:type="spellEnd"/>
            <w:r w:rsidRPr="00327622">
              <w:rPr>
                <w:rFonts w:ascii="Calibri" w:eastAsia="Times New Roman" w:hAnsi="Calibri" w:cs="Calibri"/>
                <w:szCs w:val="24"/>
                <w:lang w:val="en-GB" w:eastAsia="zh-CN"/>
              </w:rPr>
              <w:t xml:space="preserve">ανολογικού </w:t>
            </w:r>
            <w:proofErr w:type="spellStart"/>
            <w:r w:rsidRPr="00327622">
              <w:rPr>
                <w:rFonts w:ascii="Calibri" w:eastAsia="Times New Roman" w:hAnsi="Calibri" w:cs="Calibri"/>
                <w:szCs w:val="24"/>
                <w:lang w:val="en-GB" w:eastAsia="zh-CN"/>
              </w:rPr>
              <w:t>εξο</w:t>
            </w:r>
            <w:proofErr w:type="spellEnd"/>
            <w:r w:rsidRPr="00327622">
              <w:rPr>
                <w:rFonts w:ascii="Calibri" w:eastAsia="Times New Roman" w:hAnsi="Calibri" w:cs="Calibri"/>
                <w:szCs w:val="24"/>
                <w:lang w:val="en-GB" w:eastAsia="zh-CN"/>
              </w:rPr>
              <w:t xml:space="preserve">πλισμού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r>
      <w:tr w:rsidR="00327622" w:rsidRPr="00327622" w:rsidTr="00327622">
        <w:trPr>
          <w:trHeight w:val="125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jc w:val="both"/>
              <w:rPr>
                <w:rFonts w:ascii="Calibri" w:eastAsia="Times New Roman" w:hAnsi="Calibri" w:cs="Calibri"/>
                <w:szCs w:val="24"/>
                <w:lang w:eastAsia="zh-CN"/>
              </w:rPr>
            </w:pPr>
            <w:r w:rsidRPr="00327622">
              <w:rPr>
                <w:rFonts w:ascii="Calibri" w:eastAsia="Times New Roman" w:hAnsi="Calibri" w:cs="Calibri"/>
                <w:szCs w:val="24"/>
                <w:lang w:eastAsia="zh-CN"/>
              </w:rPr>
              <w:t xml:space="preserve">Κόστος </w:t>
            </w:r>
            <w:proofErr w:type="spellStart"/>
            <w:r w:rsidRPr="00327622">
              <w:rPr>
                <w:rFonts w:ascii="Calibri" w:eastAsia="Times New Roman" w:hAnsi="Calibri" w:cs="Calibri"/>
                <w:szCs w:val="24"/>
                <w:lang w:eastAsia="zh-CN"/>
              </w:rPr>
              <w:t>παρελκομένων</w:t>
            </w:r>
            <w:proofErr w:type="spellEnd"/>
            <w:r w:rsidRPr="00327622">
              <w:rPr>
                <w:rFonts w:ascii="Calibri" w:eastAsia="Times New Roman" w:hAnsi="Calibri" w:cs="Calibri"/>
                <w:szCs w:val="24"/>
                <w:lang w:eastAsia="zh-CN"/>
              </w:rPr>
              <w:t xml:space="preserve"> (καρότσια οδοκαθαριστών/</w:t>
            </w:r>
            <w:proofErr w:type="spellStart"/>
            <w:r w:rsidRPr="00327622">
              <w:rPr>
                <w:rFonts w:ascii="Calibri" w:eastAsia="Times New Roman" w:hAnsi="Calibri" w:cs="Calibri"/>
                <w:szCs w:val="24"/>
                <w:lang w:eastAsia="zh-CN"/>
              </w:rPr>
              <w:t>ανηγμένο</w:t>
            </w:r>
            <w:proofErr w:type="spellEnd"/>
            <w:r w:rsidRPr="00327622">
              <w:rPr>
                <w:rFonts w:ascii="Calibri" w:eastAsia="Times New Roman" w:hAnsi="Calibri" w:cs="Calibri"/>
                <w:szCs w:val="24"/>
                <w:lang w:eastAsia="zh-CN"/>
              </w:rPr>
              <w:t xml:space="preserve"> στην αρχική διάρκεια)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proofErr w:type="spellStart"/>
            <w:r w:rsidRPr="00327622">
              <w:rPr>
                <w:rFonts w:ascii="Calibri" w:eastAsia="Times New Roman" w:hAnsi="Calibri" w:cs="Calibri"/>
                <w:szCs w:val="24"/>
                <w:lang w:val="en-GB" w:eastAsia="zh-CN"/>
              </w:rPr>
              <w:t>Κόστος</w:t>
            </w:r>
            <w:proofErr w:type="spellEnd"/>
            <w:r w:rsidRPr="00327622">
              <w:rPr>
                <w:rFonts w:ascii="Calibri" w:eastAsia="Times New Roman" w:hAnsi="Calibri" w:cs="Calibri"/>
                <w:szCs w:val="24"/>
                <w:lang w:val="en-GB" w:eastAsia="zh-CN"/>
              </w:rPr>
              <w:t xml:space="preserve"> ανα</w:t>
            </w:r>
            <w:proofErr w:type="spellStart"/>
            <w:r w:rsidRPr="00327622">
              <w:rPr>
                <w:rFonts w:ascii="Calibri" w:eastAsia="Times New Roman" w:hAnsi="Calibri" w:cs="Calibri"/>
                <w:szCs w:val="24"/>
                <w:lang w:val="en-GB" w:eastAsia="zh-CN"/>
              </w:rPr>
              <w:t>λωσίμων</w:t>
            </w:r>
            <w:proofErr w:type="spellEnd"/>
            <w:r w:rsidRPr="00327622">
              <w:rPr>
                <w:rFonts w:ascii="Calibri" w:eastAsia="Times New Roman" w:hAnsi="Calibri" w:cs="Calibri"/>
                <w:szCs w:val="24"/>
                <w:lang w:val="en-GB" w:eastAsia="zh-CN"/>
              </w:rPr>
              <w:t xml:space="preserve">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val="en-GB" w:eastAsia="zh-CN"/>
              </w:rPr>
            </w:pPr>
          </w:p>
        </w:tc>
      </w:tr>
      <w:tr w:rsidR="00327622" w:rsidRPr="00327622" w:rsidTr="00327622">
        <w:trPr>
          <w:trHeight w:val="94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r w:rsidRPr="00327622">
              <w:rPr>
                <w:rFonts w:ascii="Calibri" w:eastAsia="Times New Roman" w:hAnsi="Calibri" w:cs="Calibri"/>
                <w:szCs w:val="24"/>
                <w:lang w:eastAsia="zh-CN"/>
              </w:rPr>
              <w:t>Κόστος πλαστικών κάδων απορριμμάτων (</w:t>
            </w:r>
            <w:proofErr w:type="spellStart"/>
            <w:r w:rsidRPr="00327622">
              <w:rPr>
                <w:rFonts w:ascii="Calibri" w:eastAsia="Times New Roman" w:hAnsi="Calibri" w:cs="Calibri"/>
                <w:szCs w:val="24"/>
                <w:lang w:eastAsia="zh-CN"/>
              </w:rPr>
              <w:t>ανηγμένο</w:t>
            </w:r>
            <w:proofErr w:type="spellEnd"/>
            <w:r w:rsidRPr="00327622">
              <w:rPr>
                <w:rFonts w:ascii="Calibri" w:eastAsia="Times New Roman" w:hAnsi="Calibri" w:cs="Calibri"/>
                <w:szCs w:val="24"/>
                <w:lang w:eastAsia="zh-CN"/>
              </w:rPr>
              <w:t xml:space="preserve"> στην αρχική διάρκεια)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63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r w:rsidRPr="00327622">
              <w:rPr>
                <w:rFonts w:ascii="Calibri" w:eastAsia="Times New Roman" w:hAnsi="Calibri" w:cs="Calibri"/>
                <w:szCs w:val="24"/>
                <w:lang w:eastAsia="zh-CN"/>
              </w:rPr>
              <w:t xml:space="preserve">Κόστος συστοιχιών ανέπαφων κάδων </w:t>
            </w:r>
            <w:proofErr w:type="spellStart"/>
            <w:r w:rsidRPr="00327622">
              <w:rPr>
                <w:rFonts w:ascii="Calibri" w:eastAsia="Times New Roman" w:hAnsi="Calibri" w:cs="Calibri"/>
                <w:szCs w:val="24"/>
                <w:lang w:eastAsia="zh-CN"/>
              </w:rPr>
              <w:t>ΑμεΑ</w:t>
            </w:r>
            <w:proofErr w:type="spellEnd"/>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94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r w:rsidRPr="00327622">
              <w:rPr>
                <w:rFonts w:ascii="Calibri" w:eastAsia="Times New Roman" w:hAnsi="Calibri" w:cs="Calibri"/>
                <w:szCs w:val="24"/>
                <w:lang w:eastAsia="zh-CN"/>
              </w:rPr>
              <w:lastRenderedPageBreak/>
              <w:t>Κόστος αντικατάστασης 2 απορριμματοφόρων με 2 ηλεκτρικά</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eastAsia="zh-CN"/>
              </w:rPr>
            </w:pPr>
            <w:proofErr w:type="spellStart"/>
            <w:r w:rsidRPr="00327622">
              <w:rPr>
                <w:rFonts w:ascii="Calibri" w:eastAsia="Times New Roman" w:hAnsi="Calibri" w:cs="Calibri"/>
                <w:b/>
                <w:bCs/>
                <w:szCs w:val="24"/>
                <w:lang w:val="en-GB" w:eastAsia="zh-CN"/>
              </w:rPr>
              <w:t>Συνολο</w:t>
            </w:r>
            <w:proofErr w:type="spellEnd"/>
            <w:r w:rsidRPr="00327622">
              <w:rPr>
                <w:rFonts w:ascii="Calibri" w:eastAsia="Times New Roman" w:hAnsi="Calibri" w:cs="Calibri"/>
                <w:b/>
                <w:bCs/>
                <w:szCs w:val="24"/>
                <w:lang w:val="en-GB" w:eastAsia="zh-CN"/>
              </w:rPr>
              <w:t xml:space="preserve"> Π_Υ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r w:rsidR="00327622" w:rsidRPr="00327622" w:rsidTr="00327622">
        <w:trPr>
          <w:trHeight w:val="94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eastAsia="zh-CN"/>
              </w:rPr>
            </w:pPr>
            <w:r w:rsidRPr="00327622">
              <w:rPr>
                <w:rFonts w:ascii="Calibri" w:eastAsia="Times New Roman" w:hAnsi="Calibri" w:cs="Calibri"/>
                <w:b/>
                <w:bCs/>
                <w:szCs w:val="24"/>
                <w:lang w:eastAsia="zh-CN"/>
              </w:rPr>
              <w:t xml:space="preserve">Μείον: Ετήσιο συνολικό μίσθωμα 4 απορριμματοφόρων 12 </w:t>
            </w:r>
            <w:proofErr w:type="spellStart"/>
            <w:r w:rsidRPr="00327622">
              <w:rPr>
                <w:rFonts w:ascii="Calibri" w:eastAsia="Times New Roman" w:hAnsi="Calibri" w:cs="Calibri"/>
                <w:b/>
                <w:bCs/>
                <w:szCs w:val="24"/>
                <w:lang w:eastAsia="zh-CN"/>
              </w:rPr>
              <w:t>κ.μ</w:t>
            </w:r>
            <w:proofErr w:type="spellEnd"/>
            <w:r w:rsidRPr="00327622">
              <w:rPr>
                <w:rFonts w:ascii="Calibri" w:eastAsia="Times New Roman" w:hAnsi="Calibri" w:cs="Calibri"/>
                <w:b/>
                <w:bCs/>
                <w:szCs w:val="24"/>
                <w:lang w:eastAsia="zh-CN"/>
              </w:rPr>
              <w:t xml:space="preserve">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val="en-GB" w:eastAsia="zh-CN"/>
              </w:rPr>
            </w:pPr>
            <w:proofErr w:type="spellStart"/>
            <w:r w:rsidRPr="00327622">
              <w:rPr>
                <w:rFonts w:ascii="Calibri" w:eastAsia="Times New Roman" w:hAnsi="Calibri" w:cs="Calibri"/>
                <w:b/>
                <w:bCs/>
                <w:szCs w:val="24"/>
                <w:lang w:val="en-GB" w:eastAsia="zh-CN"/>
              </w:rPr>
              <w:t>Τελικό</w:t>
            </w:r>
            <w:proofErr w:type="spellEnd"/>
            <w:r w:rsidRPr="00327622">
              <w:rPr>
                <w:rFonts w:ascii="Calibri" w:eastAsia="Times New Roman" w:hAnsi="Calibri" w:cs="Calibri"/>
                <w:b/>
                <w:bCs/>
                <w:szCs w:val="24"/>
                <w:lang w:val="en-GB" w:eastAsia="zh-CN"/>
              </w:rPr>
              <w:t xml:space="preserve"> </w:t>
            </w:r>
            <w:proofErr w:type="spellStart"/>
            <w:r w:rsidRPr="00327622">
              <w:rPr>
                <w:rFonts w:ascii="Calibri" w:eastAsia="Times New Roman" w:hAnsi="Calibri" w:cs="Calibri"/>
                <w:b/>
                <w:bCs/>
                <w:szCs w:val="24"/>
                <w:lang w:val="en-GB" w:eastAsia="zh-CN"/>
              </w:rPr>
              <w:t>σύνολο</w:t>
            </w:r>
            <w:proofErr w:type="spellEnd"/>
            <w:r w:rsidRPr="00327622">
              <w:rPr>
                <w:rFonts w:ascii="Calibri" w:eastAsia="Times New Roman" w:hAnsi="Calibri" w:cs="Calibri"/>
                <w:b/>
                <w:bCs/>
                <w:szCs w:val="24"/>
                <w:lang w:val="en-GB" w:eastAsia="zh-CN"/>
              </w:rPr>
              <w:t xml:space="preserve"> Π_Υ</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eastAsia="zh-CN"/>
              </w:rPr>
            </w:pPr>
            <w:proofErr w:type="spellStart"/>
            <w:r w:rsidRPr="00327622">
              <w:rPr>
                <w:rFonts w:ascii="Calibri" w:eastAsia="Times New Roman" w:hAnsi="Calibri" w:cs="Calibri"/>
                <w:b/>
                <w:bCs/>
                <w:szCs w:val="24"/>
                <w:lang w:val="en-GB" w:eastAsia="zh-CN"/>
              </w:rPr>
              <w:t>Διοικητικό</w:t>
            </w:r>
            <w:proofErr w:type="spellEnd"/>
            <w:r w:rsidRPr="00327622">
              <w:rPr>
                <w:rFonts w:ascii="Calibri" w:eastAsia="Times New Roman" w:hAnsi="Calibri" w:cs="Calibri"/>
                <w:b/>
                <w:bCs/>
                <w:szCs w:val="24"/>
                <w:lang w:val="en-GB" w:eastAsia="zh-CN"/>
              </w:rPr>
              <w:t xml:space="preserve"> </w:t>
            </w:r>
            <w:proofErr w:type="spellStart"/>
            <w:r w:rsidRPr="00327622">
              <w:rPr>
                <w:rFonts w:ascii="Calibri" w:eastAsia="Times New Roman" w:hAnsi="Calibri" w:cs="Calibri"/>
                <w:b/>
                <w:bCs/>
                <w:szCs w:val="24"/>
                <w:lang w:val="en-GB" w:eastAsia="zh-CN"/>
              </w:rPr>
              <w:t>κόστος</w:t>
            </w:r>
            <w:proofErr w:type="spellEnd"/>
            <w:r w:rsidRPr="00327622">
              <w:rPr>
                <w:rFonts w:ascii="Calibri" w:eastAsia="Times New Roman" w:hAnsi="Calibri" w:cs="Calibri"/>
                <w:b/>
                <w:bCs/>
                <w:szCs w:val="24"/>
                <w:lang w:val="en-GB" w:eastAsia="zh-CN"/>
              </w:rPr>
              <w:t xml:space="preserve"> 8%</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val="en-GB"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r w:rsidR="00327622" w:rsidRPr="00327622" w:rsidTr="00327622">
        <w:trPr>
          <w:trHeight w:val="63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eastAsia="zh-CN"/>
              </w:rPr>
            </w:pPr>
            <w:proofErr w:type="spellStart"/>
            <w:r w:rsidRPr="00327622">
              <w:rPr>
                <w:rFonts w:ascii="Calibri" w:eastAsia="Times New Roman" w:hAnsi="Calibri" w:cs="Calibri"/>
                <w:b/>
                <w:bCs/>
                <w:szCs w:val="24"/>
                <w:lang w:val="en-GB" w:eastAsia="zh-CN"/>
              </w:rPr>
              <w:t>Προϋ</w:t>
            </w:r>
            <w:proofErr w:type="spellEnd"/>
            <w:r w:rsidRPr="00327622">
              <w:rPr>
                <w:rFonts w:ascii="Calibri" w:eastAsia="Times New Roman" w:hAnsi="Calibri" w:cs="Calibri"/>
                <w:b/>
                <w:bCs/>
                <w:szCs w:val="24"/>
                <w:lang w:val="en-GB" w:eastAsia="zh-CN"/>
              </w:rPr>
              <w:t xml:space="preserve">πολογισμός </w:t>
            </w:r>
            <w:proofErr w:type="spellStart"/>
            <w:r w:rsidRPr="00327622">
              <w:rPr>
                <w:rFonts w:ascii="Calibri" w:eastAsia="Times New Roman" w:hAnsi="Calibri" w:cs="Calibri"/>
                <w:b/>
                <w:bCs/>
                <w:szCs w:val="24"/>
                <w:lang w:val="en-GB" w:eastAsia="zh-CN"/>
              </w:rPr>
              <w:t>χωρίς</w:t>
            </w:r>
            <w:proofErr w:type="spellEnd"/>
            <w:r w:rsidRPr="00327622">
              <w:rPr>
                <w:rFonts w:ascii="Calibri" w:eastAsia="Times New Roman" w:hAnsi="Calibri" w:cs="Calibri"/>
                <w:b/>
                <w:bCs/>
                <w:szCs w:val="24"/>
                <w:lang w:val="en-GB" w:eastAsia="zh-CN"/>
              </w:rPr>
              <w:t xml:space="preserve"> ΦΠΑ: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val="en-GB"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szCs w:val="24"/>
                <w:lang w:eastAsia="zh-CN"/>
              </w:rPr>
            </w:pPr>
            <w:r w:rsidRPr="00327622">
              <w:rPr>
                <w:rFonts w:ascii="Calibri" w:eastAsia="Times New Roman" w:hAnsi="Calibri" w:cs="Calibri"/>
                <w:szCs w:val="24"/>
                <w:lang w:val="en-GB" w:eastAsia="zh-CN"/>
              </w:rPr>
              <w:t xml:space="preserve">ΦΠΑ 24%: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szCs w:val="24"/>
                <w:lang w:eastAsia="zh-CN"/>
              </w:rPr>
            </w:pPr>
          </w:p>
        </w:tc>
      </w:tr>
      <w:tr w:rsidR="00327622" w:rsidRPr="00327622" w:rsidTr="00327622">
        <w:trPr>
          <w:trHeight w:val="320"/>
          <w:jc w:val="center"/>
        </w:trPr>
        <w:tc>
          <w:tcPr>
            <w:tcW w:w="1335" w:type="pct"/>
            <w:tcBorders>
              <w:top w:val="nil"/>
              <w:left w:val="single" w:sz="8" w:space="0" w:color="000000"/>
              <w:bottom w:val="single" w:sz="8" w:space="0" w:color="000000"/>
              <w:right w:val="single" w:sz="8" w:space="0" w:color="000000"/>
            </w:tcBorders>
            <w:vAlign w:val="center"/>
            <w:hideMark/>
          </w:tcPr>
          <w:p w:rsidR="00327622" w:rsidRPr="00327622" w:rsidRDefault="00327622" w:rsidP="00327622">
            <w:pPr>
              <w:suppressAutoHyphens/>
              <w:spacing w:before="120" w:after="120" w:line="240" w:lineRule="auto"/>
              <w:rPr>
                <w:rFonts w:ascii="Calibri" w:eastAsia="Times New Roman" w:hAnsi="Calibri" w:cs="Calibri"/>
                <w:b/>
                <w:bCs/>
                <w:szCs w:val="24"/>
                <w:lang w:eastAsia="zh-CN"/>
              </w:rPr>
            </w:pPr>
            <w:r w:rsidRPr="00327622">
              <w:rPr>
                <w:rFonts w:ascii="Calibri" w:eastAsia="Times New Roman" w:hAnsi="Calibri" w:cs="Calibri"/>
                <w:b/>
                <w:bCs/>
                <w:szCs w:val="24"/>
                <w:lang w:eastAsia="zh-CN"/>
              </w:rPr>
              <w:t xml:space="preserve">Προϋπολογισμός με ΦΠΑ: </w:t>
            </w:r>
          </w:p>
        </w:tc>
        <w:tc>
          <w:tcPr>
            <w:tcW w:w="833"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25"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768"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c>
          <w:tcPr>
            <w:tcW w:w="1039" w:type="pct"/>
            <w:tcBorders>
              <w:top w:val="nil"/>
              <w:left w:val="nil"/>
              <w:bottom w:val="single" w:sz="8" w:space="0" w:color="000000"/>
              <w:right w:val="single" w:sz="8" w:space="0" w:color="000000"/>
            </w:tcBorders>
            <w:vAlign w:val="center"/>
          </w:tcPr>
          <w:p w:rsidR="00327622" w:rsidRPr="00327622" w:rsidRDefault="00327622" w:rsidP="00327622">
            <w:pPr>
              <w:suppressAutoHyphens/>
              <w:spacing w:after="0" w:line="240" w:lineRule="auto"/>
              <w:jc w:val="center"/>
              <w:rPr>
                <w:rFonts w:ascii="Calibri" w:eastAsia="Times New Roman" w:hAnsi="Calibri" w:cs="Calibri"/>
                <w:b/>
                <w:bCs/>
                <w:szCs w:val="24"/>
                <w:lang w:eastAsia="zh-CN"/>
              </w:rPr>
            </w:pPr>
          </w:p>
        </w:tc>
      </w:tr>
    </w:tbl>
    <w:p w:rsidR="00327622" w:rsidRPr="00327622" w:rsidRDefault="00327622" w:rsidP="00327622">
      <w:pPr>
        <w:spacing w:after="0" w:line="240" w:lineRule="auto"/>
        <w:ind w:left="-426"/>
        <w:rPr>
          <w:rFonts w:ascii="Calibri" w:eastAsia="Times New Roman" w:hAnsi="Calibri" w:cs="Calibri"/>
          <w:sz w:val="24"/>
          <w:szCs w:val="24"/>
          <w:lang w:eastAsia="el-GR"/>
        </w:rPr>
      </w:pPr>
    </w:p>
    <w:p w:rsidR="00327622" w:rsidRPr="00327622" w:rsidRDefault="00327622" w:rsidP="00327622">
      <w:pPr>
        <w:spacing w:after="0" w:line="240" w:lineRule="auto"/>
        <w:ind w:left="-426"/>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Σύνολο µε Φ.Π.Α. (ολογράφως): ………………………………………………………………………………………………………………………………………......................................................................................................................…………………………………………………………………………………………………………………………………………………………………</w:t>
      </w:r>
    </w:p>
    <w:p w:rsidR="00327622" w:rsidRPr="00327622" w:rsidRDefault="00327622" w:rsidP="00327622">
      <w:pPr>
        <w:spacing w:after="0" w:line="240" w:lineRule="auto"/>
        <w:jc w:val="both"/>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 xml:space="preserve">               </w:t>
      </w:r>
    </w:p>
    <w:p w:rsidR="00327622" w:rsidRPr="00327622" w:rsidRDefault="00327622" w:rsidP="00327622">
      <w:pPr>
        <w:spacing w:after="0" w:line="240" w:lineRule="auto"/>
        <w:jc w:val="both"/>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 xml:space="preserve">                                                                                             ΗΜΕΡΟΜΗΝΙΑ:</w:t>
      </w:r>
    </w:p>
    <w:p w:rsidR="00327622" w:rsidRPr="00327622" w:rsidRDefault="00327622" w:rsidP="00327622">
      <w:pPr>
        <w:spacing w:after="0" w:line="240" w:lineRule="auto"/>
        <w:jc w:val="both"/>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 xml:space="preserve">                                                                                      Ο/Η  ΠΡΟΣΦΕΡΩΝ/ΟΥΣΑ </w:t>
      </w:r>
    </w:p>
    <w:p w:rsidR="00327622" w:rsidRPr="00327622" w:rsidRDefault="00327622" w:rsidP="00327622">
      <w:pPr>
        <w:spacing w:after="0" w:line="240" w:lineRule="auto"/>
        <w:ind w:left="-426"/>
        <w:jc w:val="both"/>
        <w:rPr>
          <w:rFonts w:ascii="Calibri" w:eastAsia="Times New Roman" w:hAnsi="Calibri" w:cs="Calibri"/>
          <w:sz w:val="24"/>
          <w:szCs w:val="24"/>
          <w:lang w:eastAsia="el-GR"/>
        </w:rPr>
      </w:pPr>
    </w:p>
    <w:p w:rsidR="00327622" w:rsidRPr="00327622" w:rsidRDefault="00327622" w:rsidP="00327622">
      <w:pPr>
        <w:spacing w:after="0" w:line="240" w:lineRule="auto"/>
        <w:ind w:left="-426"/>
        <w:jc w:val="both"/>
        <w:rPr>
          <w:rFonts w:ascii="Calibri" w:eastAsia="Times New Roman" w:hAnsi="Calibri" w:cs="Calibri"/>
          <w:sz w:val="24"/>
          <w:szCs w:val="24"/>
          <w:lang w:eastAsia="el-GR"/>
        </w:rPr>
      </w:pPr>
    </w:p>
    <w:p w:rsidR="00327622" w:rsidRPr="00327622" w:rsidRDefault="00327622" w:rsidP="00327622">
      <w:pPr>
        <w:spacing w:after="0" w:line="240" w:lineRule="auto"/>
        <w:ind w:left="-426"/>
        <w:jc w:val="both"/>
        <w:rPr>
          <w:rFonts w:ascii="Calibri" w:eastAsia="Times New Roman" w:hAnsi="Calibri" w:cs="Calibri"/>
          <w:sz w:val="24"/>
          <w:szCs w:val="24"/>
          <w:lang w:eastAsia="el-GR"/>
        </w:rPr>
      </w:pPr>
    </w:p>
    <w:p w:rsidR="00327622" w:rsidRPr="00327622" w:rsidRDefault="00327622" w:rsidP="00327622">
      <w:pPr>
        <w:spacing w:after="0" w:line="240" w:lineRule="auto"/>
        <w:ind w:left="-426"/>
        <w:jc w:val="both"/>
        <w:rPr>
          <w:rFonts w:ascii="Calibri" w:eastAsia="Times New Roman" w:hAnsi="Calibri" w:cs="Calibri"/>
          <w:sz w:val="24"/>
          <w:szCs w:val="24"/>
          <w:lang w:eastAsia="el-GR"/>
        </w:rPr>
      </w:pPr>
      <w:r w:rsidRPr="00327622">
        <w:rPr>
          <w:rFonts w:ascii="Calibri" w:eastAsia="Times New Roman" w:hAnsi="Calibri" w:cs="Calibri"/>
          <w:sz w:val="24"/>
          <w:szCs w:val="24"/>
          <w:lang w:eastAsia="el-GR"/>
        </w:rPr>
        <w:t>Αφού έλαβα γνώση τη  Διακήρυξη του Ηλεκτρονικού Διαγωνισμού για την  υπηρεσία με τίτλο  που αναγράφεται, υποβάλλω την παρούσα προσφορά και δηλώνω ότι αποδέχομαι πλήρως και χωρίς επιφύλαξη τους όρους και την μελέτη αυτής.</w:t>
      </w:r>
    </w:p>
    <w:p w:rsidR="00327622" w:rsidRPr="00327622" w:rsidRDefault="00327622" w:rsidP="00327622">
      <w:pPr>
        <w:rPr>
          <w:rFonts w:ascii="Calibri" w:eastAsia="Calibri" w:hAnsi="Calibri" w:cs="Times New Roman"/>
        </w:rPr>
      </w:pPr>
    </w:p>
    <w:p w:rsidR="005E511A" w:rsidRDefault="005E511A">
      <w:bookmarkStart w:id="0" w:name="_GoBack"/>
      <w:bookmarkEnd w:id="0"/>
    </w:p>
    <w:sectPr w:rsidR="005E51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22"/>
    <w:rsid w:val="00327622"/>
    <w:rsid w:val="005E51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1765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Dikigoroi</dc:creator>
  <cp:lastModifiedBy>Dikigoroi</cp:lastModifiedBy>
  <cp:revision>1</cp:revision>
  <dcterms:created xsi:type="dcterms:W3CDTF">2024-10-14T13:14:00Z</dcterms:created>
  <dcterms:modified xsi:type="dcterms:W3CDTF">2024-10-14T13:15:00Z</dcterms:modified>
</cp:coreProperties>
</file>